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DA93D" w14:textId="77777777" w:rsidR="001528FA" w:rsidRDefault="001528FA" w:rsidP="00FC6A1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C097293" w14:textId="77777777" w:rsidR="001528FA" w:rsidRDefault="001528FA" w:rsidP="00FC6A1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4D8BA8E7" w14:textId="77777777" w:rsidR="001528FA" w:rsidRDefault="001528FA" w:rsidP="00FC6A1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EE8EE51" w14:textId="77777777" w:rsidR="001528FA" w:rsidRDefault="001528FA" w:rsidP="00FC6A1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9688853" w14:textId="77777777" w:rsidR="001528FA" w:rsidRDefault="001528FA" w:rsidP="00FC6A1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6A62DE13" w14:textId="77777777" w:rsidR="001528FA" w:rsidRDefault="001528FA" w:rsidP="00FC6A1E">
      <w:pPr>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56C6FBB8" w14:textId="1715B83C" w:rsidR="000C275E" w:rsidRPr="000C275E" w:rsidRDefault="000C275E" w:rsidP="00736AC0">
      <w:pPr>
        <w:spacing w:before="100" w:beforeAutospacing="1" w:after="100" w:afterAutospacing="1" w:line="240" w:lineRule="auto"/>
        <w:ind w:left="2160" w:firstLine="720"/>
        <w:jc w:val="both"/>
        <w:outlineLvl w:val="2"/>
        <w:rPr>
          <w:rFonts w:ascii="Times New Roman" w:eastAsia="Times New Roman" w:hAnsi="Times New Roman" w:cs="Times New Roman"/>
          <w:b/>
          <w:bCs/>
          <w:sz w:val="27"/>
          <w:szCs w:val="27"/>
        </w:rPr>
      </w:pPr>
      <w:r w:rsidRPr="000C275E">
        <w:rPr>
          <w:rFonts w:ascii="Times New Roman" w:eastAsia="Times New Roman" w:hAnsi="Times New Roman" w:cs="Times New Roman"/>
          <w:b/>
          <w:bCs/>
          <w:sz w:val="27"/>
          <w:szCs w:val="27"/>
        </w:rPr>
        <w:t xml:space="preserve">Wireless Network Design Report </w:t>
      </w:r>
    </w:p>
    <w:p w14:paraId="7941A948" w14:textId="77777777" w:rsidR="00736AC0" w:rsidRDefault="00736AC0" w:rsidP="00FC6A1E">
      <w:pPr>
        <w:pBdr>
          <w:top w:val="none" w:sz="0" w:space="0" w:color="E3E3E3"/>
          <w:left w:val="none" w:sz="0" w:space="0" w:color="E3E3E3"/>
          <w:bottom w:val="none" w:sz="0" w:space="0" w:color="E3E3E3"/>
          <w:right w:val="none" w:sz="0" w:space="0" w:color="E3E3E3"/>
          <w:between w:val="none" w:sz="0" w:space="0" w:color="E3E3E3"/>
        </w:pBdr>
        <w:spacing w:after="300" w:line="276" w:lineRule="auto"/>
        <w:ind w:left="1440" w:firstLine="720"/>
        <w:jc w:val="both"/>
        <w:rPr>
          <w:rFonts w:ascii="Times New Roman" w:eastAsia="Times New Roman" w:hAnsi="Times New Roman" w:cs="Times New Roman"/>
          <w:b/>
          <w:sz w:val="32"/>
          <w:szCs w:val="32"/>
        </w:rPr>
      </w:pPr>
    </w:p>
    <w:p w14:paraId="4135C0EC" w14:textId="77777777" w:rsidR="00736AC0" w:rsidRDefault="00736AC0" w:rsidP="00FC6A1E">
      <w:pPr>
        <w:pBdr>
          <w:top w:val="none" w:sz="0" w:space="0" w:color="E3E3E3"/>
          <w:left w:val="none" w:sz="0" w:space="0" w:color="E3E3E3"/>
          <w:bottom w:val="none" w:sz="0" w:space="0" w:color="E3E3E3"/>
          <w:right w:val="none" w:sz="0" w:space="0" w:color="E3E3E3"/>
          <w:between w:val="none" w:sz="0" w:space="0" w:color="E3E3E3"/>
        </w:pBdr>
        <w:spacing w:after="300" w:line="276" w:lineRule="auto"/>
        <w:ind w:left="1440" w:firstLine="720"/>
        <w:jc w:val="both"/>
        <w:rPr>
          <w:rFonts w:ascii="Times New Roman" w:eastAsia="Times New Roman" w:hAnsi="Times New Roman" w:cs="Times New Roman"/>
          <w:b/>
          <w:sz w:val="32"/>
          <w:szCs w:val="32"/>
        </w:rPr>
      </w:pPr>
    </w:p>
    <w:p w14:paraId="476B2110" w14:textId="77777777" w:rsidR="00736AC0" w:rsidRDefault="00736AC0" w:rsidP="00FC6A1E">
      <w:pPr>
        <w:pBdr>
          <w:top w:val="none" w:sz="0" w:space="0" w:color="E3E3E3"/>
          <w:left w:val="none" w:sz="0" w:space="0" w:color="E3E3E3"/>
          <w:bottom w:val="none" w:sz="0" w:space="0" w:color="E3E3E3"/>
          <w:right w:val="none" w:sz="0" w:space="0" w:color="E3E3E3"/>
          <w:between w:val="none" w:sz="0" w:space="0" w:color="E3E3E3"/>
        </w:pBdr>
        <w:spacing w:after="300" w:line="276" w:lineRule="auto"/>
        <w:ind w:left="1440" w:firstLine="720"/>
        <w:jc w:val="both"/>
        <w:rPr>
          <w:rFonts w:ascii="Times New Roman" w:eastAsia="Times New Roman" w:hAnsi="Times New Roman" w:cs="Times New Roman"/>
          <w:b/>
          <w:sz w:val="32"/>
          <w:szCs w:val="32"/>
        </w:rPr>
      </w:pPr>
    </w:p>
    <w:p w14:paraId="23F6F310" w14:textId="73E04437" w:rsidR="0055027A" w:rsidRDefault="0055027A" w:rsidP="00FC6A1E">
      <w:pPr>
        <w:pBdr>
          <w:top w:val="none" w:sz="0" w:space="0" w:color="E3E3E3"/>
          <w:left w:val="none" w:sz="0" w:space="0" w:color="E3E3E3"/>
          <w:bottom w:val="none" w:sz="0" w:space="0" w:color="E3E3E3"/>
          <w:right w:val="none" w:sz="0" w:space="0" w:color="E3E3E3"/>
          <w:between w:val="none" w:sz="0" w:space="0" w:color="E3E3E3"/>
        </w:pBdr>
        <w:spacing w:after="300" w:line="276" w:lineRule="auto"/>
        <w:ind w:left="1440" w:firstLine="720"/>
        <w:jc w:val="both"/>
        <w:rPr>
          <w:rFonts w:ascii="Times New Roman" w:eastAsia="Times New Roman" w:hAnsi="Times New Roman" w:cs="Times New Roman"/>
          <w:b/>
          <w:sz w:val="30"/>
          <w:szCs w:val="30"/>
        </w:rPr>
      </w:pPr>
      <w:r w:rsidRPr="00811CAD">
        <w:rPr>
          <w:rFonts w:ascii="Times New Roman" w:eastAsia="Times New Roman" w:hAnsi="Times New Roman" w:cs="Times New Roman"/>
          <w:b/>
          <w:sz w:val="32"/>
          <w:szCs w:val="32"/>
        </w:rPr>
        <w:t>Somali Health Data Exchange (SHDX)</w:t>
      </w:r>
      <w:r>
        <w:rPr>
          <w:rFonts w:ascii="Times New Roman" w:eastAsia="Times New Roman" w:hAnsi="Times New Roman" w:cs="Times New Roman"/>
          <w:b/>
          <w:sz w:val="30"/>
          <w:szCs w:val="30"/>
        </w:rPr>
        <w:t xml:space="preserve">. </w:t>
      </w:r>
    </w:p>
    <w:p w14:paraId="6F055DB5" w14:textId="27570709" w:rsidR="001528FA" w:rsidRDefault="00B3735F" w:rsidP="00FC6A1E">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w14:anchorId="479B2E96">
          <v:rect id="_x0000_i1039" style="width:0;height:1.5pt" o:hralign="center" o:hrstd="t" o:hr="t" fillcolor="#a0a0a0" stroked="f"/>
        </w:pict>
      </w:r>
    </w:p>
    <w:p w14:paraId="4B006908" w14:textId="77777777" w:rsidR="00B3735F" w:rsidRPr="00B3735F" w:rsidRDefault="00B3735F" w:rsidP="00B3735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B3735F">
        <w:rPr>
          <w:rFonts w:ascii="Times New Roman" w:eastAsia="Times New Roman" w:hAnsi="Times New Roman" w:cs="Times New Roman"/>
          <w:b/>
          <w:bCs/>
          <w:sz w:val="24"/>
          <w:szCs w:val="24"/>
        </w:rPr>
        <w:t>Course: Wireless and Mobile Technology</w:t>
      </w:r>
    </w:p>
    <w:p w14:paraId="1E68F698" w14:textId="77777777" w:rsidR="00B3735F" w:rsidRDefault="00B3735F" w:rsidP="00B3735F">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37636A2C" w14:textId="06AFB96B" w:rsidR="00B3735F" w:rsidRDefault="00B3735F" w:rsidP="00B3735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B3735F">
        <w:rPr>
          <w:rFonts w:ascii="Times New Roman" w:eastAsia="Times New Roman" w:hAnsi="Times New Roman" w:cs="Times New Roman"/>
          <w:b/>
          <w:bCs/>
          <w:sz w:val="24"/>
          <w:szCs w:val="24"/>
        </w:rPr>
        <w:t xml:space="preserve">Student Name: </w:t>
      </w:r>
      <w:r>
        <w:rPr>
          <w:rFonts w:ascii="Times New Roman" w:eastAsia="Times New Roman" w:hAnsi="Times New Roman" w:cs="Times New Roman"/>
          <w:b/>
          <w:bCs/>
          <w:sz w:val="24"/>
          <w:szCs w:val="24"/>
        </w:rPr>
        <w:t>Abdullahi Ahmed Mohamud</w:t>
      </w:r>
    </w:p>
    <w:p w14:paraId="69CA2574" w14:textId="7BECFA90" w:rsidR="00B3735F" w:rsidRPr="00B3735F" w:rsidRDefault="00B3735F" w:rsidP="00B3735F">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54DE4677" w14:textId="2610B51A" w:rsidR="00B3735F" w:rsidRDefault="00B3735F" w:rsidP="00B3735F">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B3735F">
        <w:rPr>
          <w:rFonts w:ascii="Times New Roman" w:eastAsia="Times New Roman" w:hAnsi="Times New Roman" w:cs="Times New Roman"/>
          <w:b/>
          <w:bCs/>
          <w:sz w:val="24"/>
          <w:szCs w:val="24"/>
        </w:rPr>
        <w:t>Student ID: MDC22000</w:t>
      </w:r>
      <w:r>
        <w:rPr>
          <w:rFonts w:ascii="Times New Roman" w:eastAsia="Times New Roman" w:hAnsi="Times New Roman" w:cs="Times New Roman"/>
          <w:b/>
          <w:bCs/>
          <w:sz w:val="24"/>
          <w:szCs w:val="24"/>
        </w:rPr>
        <w:t>4</w:t>
      </w:r>
    </w:p>
    <w:p w14:paraId="0BD8CE30" w14:textId="77777777" w:rsidR="001528FA" w:rsidRDefault="001528FA" w:rsidP="00FC6A1E">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7793D204" w14:textId="77777777" w:rsidR="001528FA" w:rsidRDefault="001528FA" w:rsidP="00FC6A1E">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280BA897" w14:textId="77777777" w:rsidR="001528FA" w:rsidRDefault="001528FA" w:rsidP="00FC6A1E">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311307E7" w14:textId="59E52A78" w:rsidR="000C275E" w:rsidRPr="000C275E" w:rsidRDefault="000C275E" w:rsidP="00FC6A1E">
      <w:pPr>
        <w:spacing w:after="0" w:line="240" w:lineRule="auto"/>
        <w:jc w:val="both"/>
        <w:rPr>
          <w:rFonts w:ascii="Times New Roman" w:eastAsia="Times New Roman" w:hAnsi="Times New Roman" w:cs="Times New Roman"/>
          <w:sz w:val="24"/>
          <w:szCs w:val="24"/>
        </w:rPr>
      </w:pPr>
    </w:p>
    <w:p w14:paraId="162D8D9F" w14:textId="0E9F4BB1" w:rsidR="000C275E" w:rsidRDefault="000C275E" w:rsidP="00FC6A1E">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222F9D7" w14:textId="3DFFB773" w:rsidR="000C275E" w:rsidRPr="000C275E" w:rsidRDefault="000C275E" w:rsidP="00FC6A1E">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0C275E">
        <w:rPr>
          <w:rFonts w:ascii="Times New Roman" w:eastAsia="Times New Roman" w:hAnsi="Times New Roman" w:cs="Times New Roman"/>
          <w:b/>
          <w:bCs/>
          <w:sz w:val="24"/>
          <w:szCs w:val="24"/>
        </w:rPr>
        <w:lastRenderedPageBreak/>
        <w:t>Table of Contents</w:t>
      </w:r>
    </w:p>
    <w:p w14:paraId="52D78D8A" w14:textId="3BA13283" w:rsidR="000C275E" w:rsidRPr="000C275E" w:rsidRDefault="000C275E" w:rsidP="00C4117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 xml:space="preserve">Introduction </w:t>
      </w:r>
    </w:p>
    <w:p w14:paraId="325DB835" w14:textId="77777777" w:rsidR="000C275E" w:rsidRPr="000C275E" w:rsidRDefault="000C275E" w:rsidP="00C4117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Design Methodologies</w:t>
      </w:r>
    </w:p>
    <w:p w14:paraId="50709142" w14:textId="77777777" w:rsidR="000C275E" w:rsidRPr="000C275E" w:rsidRDefault="000C275E" w:rsidP="00C41174">
      <w:pPr>
        <w:numPr>
          <w:ilvl w:val="1"/>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Top-Down Approach</w:t>
      </w:r>
    </w:p>
    <w:p w14:paraId="63A09ACF" w14:textId="77777777" w:rsidR="000C275E" w:rsidRPr="000C275E" w:rsidRDefault="000C275E" w:rsidP="00C4117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Design Phases</w:t>
      </w:r>
    </w:p>
    <w:p w14:paraId="235FE379" w14:textId="77777777" w:rsidR="000C275E" w:rsidRPr="000C275E" w:rsidRDefault="000C275E" w:rsidP="00C41174">
      <w:pPr>
        <w:numPr>
          <w:ilvl w:val="1"/>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Planning Phase</w:t>
      </w:r>
    </w:p>
    <w:p w14:paraId="30A65E7E" w14:textId="77777777" w:rsidR="000C275E" w:rsidRPr="000C275E" w:rsidRDefault="000C275E" w:rsidP="00C41174">
      <w:pPr>
        <w:numPr>
          <w:ilvl w:val="1"/>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Design Phase</w:t>
      </w:r>
    </w:p>
    <w:p w14:paraId="7983D0D3" w14:textId="77777777" w:rsidR="000C275E" w:rsidRPr="000C275E" w:rsidRDefault="000C275E" w:rsidP="00C41174">
      <w:pPr>
        <w:numPr>
          <w:ilvl w:val="1"/>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Implementation Phase</w:t>
      </w:r>
    </w:p>
    <w:p w14:paraId="50EF32AD" w14:textId="77777777" w:rsidR="000C275E" w:rsidRPr="000C275E" w:rsidRDefault="000C275E" w:rsidP="00C41174">
      <w:pPr>
        <w:numPr>
          <w:ilvl w:val="1"/>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Testing and Validation</w:t>
      </w:r>
    </w:p>
    <w:p w14:paraId="0377F2CA" w14:textId="77777777" w:rsidR="000C275E" w:rsidRPr="000C275E" w:rsidRDefault="000C275E" w:rsidP="00C4117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Tools and Techniques</w:t>
      </w:r>
    </w:p>
    <w:p w14:paraId="2BA9DDFD" w14:textId="77777777" w:rsidR="000C275E" w:rsidRPr="000C275E" w:rsidRDefault="00000000" w:rsidP="00FC6A1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4807769">
          <v:rect id="_x0000_i1026" style="width:0;height:1.5pt" o:hralign="center" o:hrstd="t" o:hr="t" fillcolor="#a0a0a0" stroked="f"/>
        </w:pict>
      </w:r>
    </w:p>
    <w:p w14:paraId="20BE326D" w14:textId="77777777" w:rsidR="001528FA" w:rsidRDefault="001528FA" w:rsidP="00FC6A1E">
      <w:pPr>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2EB60C00" w14:textId="27486E5A" w:rsidR="000C275E" w:rsidRPr="000C275E" w:rsidRDefault="000C275E" w:rsidP="002217E1">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275E">
        <w:rPr>
          <w:rFonts w:ascii="Times New Roman" w:eastAsia="Times New Roman" w:hAnsi="Times New Roman" w:cs="Times New Roman"/>
          <w:b/>
          <w:bCs/>
          <w:sz w:val="27"/>
          <w:szCs w:val="27"/>
        </w:rPr>
        <w:lastRenderedPageBreak/>
        <w:t xml:space="preserve">1. Introduction </w:t>
      </w:r>
    </w:p>
    <w:p w14:paraId="18F734B8" w14:textId="77777777" w:rsidR="000C275E" w:rsidRPr="000C275E" w:rsidRDefault="000C275E"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0C275E">
        <w:rPr>
          <w:rFonts w:ascii="Times New Roman" w:eastAsia="Times New Roman" w:hAnsi="Times New Roman" w:cs="Times New Roman"/>
          <w:b/>
          <w:bCs/>
          <w:sz w:val="24"/>
          <w:szCs w:val="24"/>
        </w:rPr>
        <w:t>1.1 Definition and Importance</w:t>
      </w:r>
    </w:p>
    <w:p w14:paraId="7383E154" w14:textId="31AFE8E9"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Wireless network design for the Somali Health Data Exchange (SHDX) involves the strategic planning, selection, and implementation of network components to create a robust and interconnected digital health infrastructure. This network is tailored to meet specific requirements such as comprehensive coverage across diverse geographic regions, high capacity to handle large volumes of health data, scalability to accommodate future growth, and stringent security measures to protect sensitive health information.</w:t>
      </w:r>
    </w:p>
    <w:p w14:paraId="25684004" w14:textId="4E79078F"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 xml:space="preserve">Importance </w:t>
      </w:r>
      <w:r w:rsidR="002217E1">
        <w:rPr>
          <w:rFonts w:ascii="Times New Roman" w:eastAsia="Times New Roman" w:hAnsi="Times New Roman" w:cs="Times New Roman"/>
          <w:sz w:val="24"/>
          <w:szCs w:val="24"/>
        </w:rPr>
        <w:t xml:space="preserve">of </w:t>
      </w:r>
      <w:r w:rsidRPr="007B7058">
        <w:rPr>
          <w:rFonts w:ascii="Times New Roman" w:eastAsia="Times New Roman" w:hAnsi="Times New Roman" w:cs="Times New Roman"/>
          <w:sz w:val="24"/>
          <w:szCs w:val="24"/>
        </w:rPr>
        <w:t xml:space="preserve"> </w:t>
      </w:r>
      <w:r w:rsidR="00736AC0">
        <w:rPr>
          <w:rFonts w:ascii="Times New Roman" w:eastAsia="Times New Roman" w:hAnsi="Times New Roman" w:cs="Times New Roman"/>
          <w:sz w:val="24"/>
          <w:szCs w:val="24"/>
        </w:rPr>
        <w:t>Somali health data exchange</w:t>
      </w:r>
      <w:r w:rsidRPr="007B7058">
        <w:rPr>
          <w:rFonts w:ascii="Times New Roman" w:eastAsia="Times New Roman" w:hAnsi="Times New Roman" w:cs="Times New Roman"/>
          <w:sz w:val="24"/>
          <w:szCs w:val="24"/>
        </w:rPr>
        <w:t>:</w:t>
      </w:r>
    </w:p>
    <w:p w14:paraId="7E7E5718" w14:textId="13FEF46B"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A well-designed wireless network ensures reliable communication across health institutions in Somalia. This is crucial for seamless data exchange and real-time access to patient records, which facilitates timely and coordinated medical interventions. Consistent connectivity is essential for the continuous operation of health services, especially during emergencies where any delay can have significant consequences.</w:t>
      </w:r>
    </w:p>
    <w:p w14:paraId="67F26DF2" w14:textId="478D54E7"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Optimizing network performance is vital for the efficient transmission of large health datasets, such as medical images and patient records, reducing wait times and enhancing the overall efficiency of healthcare delivery. Minimizing latency supports critical applications like telemedicine, where real-time communication between healthcare providers and patients is necessary for effective consultations and treatment.</w:t>
      </w:r>
    </w:p>
    <w:p w14:paraId="3195B67C" w14:textId="5D0FF094"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The network design also supports future growth by providing a scalable infrastructure that can accommodate the expansion of health services and the integration of new health institutions. This scalability ensures that SHDX can grow in response to increasing healthcare demands. Furthermore, the infrastructure is designed to support the adoption of emerging technologies such as IoT-based health monitoring and advanced diagnostic tools, thereby future-proofing the health data exchange and ensuring ongoing improvements in healthcare delivery.</w:t>
      </w:r>
    </w:p>
    <w:p w14:paraId="5D736DAE" w14:textId="6DCD9A77"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 xml:space="preserve">Enhancing security is a key aspect of the network design, with strong protocols in place to protect sensitive health data from unauthorized access and cyber threats. This is crucial for maintaining patient confidentiality and trust in the health system. The network design also adheres to international </w:t>
      </w:r>
      <w:r w:rsidR="00F74455">
        <w:rPr>
          <w:rFonts w:ascii="Times New Roman" w:eastAsia="Times New Roman" w:hAnsi="Times New Roman" w:cs="Times New Roman"/>
          <w:sz w:val="24"/>
          <w:szCs w:val="24"/>
        </w:rPr>
        <w:t xml:space="preserve">and local </w:t>
      </w:r>
      <w:r w:rsidRPr="007B7058">
        <w:rPr>
          <w:rFonts w:ascii="Times New Roman" w:eastAsia="Times New Roman" w:hAnsi="Times New Roman" w:cs="Times New Roman"/>
          <w:sz w:val="24"/>
          <w:szCs w:val="24"/>
        </w:rPr>
        <w:t>standards and regulations for health data security, ensuring compliance with legal and ethical requirements.</w:t>
      </w:r>
    </w:p>
    <w:p w14:paraId="2E7998D9" w14:textId="3B97C641"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 xml:space="preserve">Facilitating efficient resource allocation is another important benefit of a well-designed network. The network enables real-time monitoring of health resources, such as blood banks and medical supplies, ensuring that they are distributed efficiently based on current needs. This supports </w:t>
      </w:r>
      <w:r w:rsidRPr="007B7058">
        <w:rPr>
          <w:rFonts w:ascii="Times New Roman" w:eastAsia="Times New Roman" w:hAnsi="Times New Roman" w:cs="Times New Roman"/>
          <w:sz w:val="24"/>
          <w:szCs w:val="24"/>
        </w:rPr>
        <w:lastRenderedPageBreak/>
        <w:t>optimized logistics and resource management, reducing waste and improving the overall efficiency of the healthcare system.</w:t>
      </w:r>
    </w:p>
    <w:p w14:paraId="5C976C15" w14:textId="65E8E867" w:rsidR="007B7058" w:rsidRPr="007B7058"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 xml:space="preserve">Lastly, a robust wireless network improves public health outcomes by enabling enhanced data analytics and better understanding of public health trends. This supports proactive health interventions and </w:t>
      </w:r>
      <w:proofErr w:type="gramStart"/>
      <w:r w:rsidRPr="007B7058">
        <w:rPr>
          <w:rFonts w:ascii="Times New Roman" w:eastAsia="Times New Roman" w:hAnsi="Times New Roman" w:cs="Times New Roman"/>
          <w:sz w:val="24"/>
          <w:szCs w:val="24"/>
        </w:rPr>
        <w:t>policy-making</w:t>
      </w:r>
      <w:proofErr w:type="gramEnd"/>
      <w:r w:rsidRPr="007B7058">
        <w:rPr>
          <w:rFonts w:ascii="Times New Roman" w:eastAsia="Times New Roman" w:hAnsi="Times New Roman" w:cs="Times New Roman"/>
          <w:sz w:val="24"/>
          <w:szCs w:val="24"/>
        </w:rPr>
        <w:t>. Effective disease surveillance and outbreak management are also facilitated by the network, allowing for rapid response to public health threats.</w:t>
      </w:r>
    </w:p>
    <w:p w14:paraId="77994124" w14:textId="3328B440" w:rsidR="000C275E" w:rsidRDefault="007B7058" w:rsidP="002217E1">
      <w:pPr>
        <w:spacing w:before="100" w:beforeAutospacing="1" w:after="100" w:afterAutospacing="1" w:line="276" w:lineRule="auto"/>
        <w:jc w:val="both"/>
        <w:rPr>
          <w:rFonts w:ascii="Times New Roman" w:eastAsia="Times New Roman" w:hAnsi="Times New Roman" w:cs="Times New Roman"/>
          <w:sz w:val="24"/>
          <w:szCs w:val="24"/>
        </w:rPr>
      </w:pPr>
      <w:r w:rsidRPr="007B7058">
        <w:rPr>
          <w:rFonts w:ascii="Times New Roman" w:eastAsia="Times New Roman" w:hAnsi="Times New Roman" w:cs="Times New Roman"/>
          <w:sz w:val="24"/>
          <w:szCs w:val="24"/>
        </w:rPr>
        <w:t>the importance of wireless network design for the Somali Health Data Exchange cannot be overstated. It ensures reliable communication, optimizes performance, supports future growth, enhances security, facilitates efficient resource allocation, and improves public health outcomes. This robust digital health infrastructure is critical for transforming healthcare delivery in Somalia and achieving better health outcomes for the population.</w:t>
      </w:r>
    </w:p>
    <w:p w14:paraId="55A1F705" w14:textId="6072DC9B" w:rsidR="000C275E" w:rsidRPr="000C275E" w:rsidRDefault="001F46D5" w:rsidP="002217E1">
      <w:pPr>
        <w:spacing w:before="100" w:beforeAutospacing="1" w:after="100" w:afterAutospacing="1" w:line="276" w:lineRule="auto"/>
        <w:jc w:val="both"/>
        <w:rPr>
          <w:rFonts w:ascii="Times New Roman" w:eastAsia="Times New Roman" w:hAnsi="Times New Roman" w:cs="Times New Roman"/>
          <w:sz w:val="24"/>
          <w:szCs w:val="24"/>
        </w:rPr>
      </w:pPr>
      <w:r w:rsidRPr="001F46D5">
        <w:rPr>
          <w:rFonts w:ascii="Times New Roman" w:eastAsia="Times New Roman" w:hAnsi="Times New Roman" w:cs="Times New Roman"/>
          <w:sz w:val="24"/>
          <w:szCs w:val="24"/>
        </w:rPr>
        <w:t>The Somali Health Data Exchange (SHDX) aims to create an interconnected health data network across Somalia</w:t>
      </w:r>
      <w:r w:rsidR="00F74455">
        <w:rPr>
          <w:rFonts w:ascii="Times New Roman" w:eastAsia="Times New Roman" w:hAnsi="Times New Roman" w:cs="Times New Roman"/>
          <w:sz w:val="24"/>
          <w:szCs w:val="24"/>
        </w:rPr>
        <w:t xml:space="preserve"> b</w:t>
      </w:r>
      <w:r w:rsidRPr="001F46D5">
        <w:rPr>
          <w:rFonts w:ascii="Times New Roman" w:eastAsia="Times New Roman" w:hAnsi="Times New Roman" w:cs="Times New Roman"/>
          <w:sz w:val="24"/>
          <w:szCs w:val="24"/>
        </w:rPr>
        <w:t>y centralizing health data, SHDX ensures efficient resource allocation and improved public health monitoring, allowing for prompt responses to health crises. Economically, the wireless network reduces infrastructure costs and supports future expansions, making it a cost-effective solution. Socially, it fosters healthier, more productive communities. The scalable infrastructure accommodates new technologies, ensuring long-term improvements and maintaining the healthcare system's technological edge. Overall, SHDX aims to significantly improve healthcare outcomes and socio-economic development in Somalia.</w:t>
      </w:r>
    </w:p>
    <w:p w14:paraId="34C91CA7" w14:textId="77777777" w:rsidR="000C275E" w:rsidRDefault="000C275E" w:rsidP="002217E1">
      <w:pPr>
        <w:spacing w:line="276"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2469CF59" w14:textId="558A46C0" w:rsidR="000C275E" w:rsidRPr="000C275E" w:rsidRDefault="000C275E" w:rsidP="002217E1">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275E">
        <w:rPr>
          <w:rFonts w:ascii="Times New Roman" w:eastAsia="Times New Roman" w:hAnsi="Times New Roman" w:cs="Times New Roman"/>
          <w:b/>
          <w:bCs/>
          <w:sz w:val="27"/>
          <w:szCs w:val="27"/>
        </w:rPr>
        <w:lastRenderedPageBreak/>
        <w:t>2. Design Methodologies</w:t>
      </w:r>
    </w:p>
    <w:p w14:paraId="03F06FED" w14:textId="77777777" w:rsidR="006E69AF" w:rsidRPr="006E69AF" w:rsidRDefault="006E69AF" w:rsidP="002217E1">
      <w:pPr>
        <w:spacing w:before="100" w:beforeAutospacing="1" w:after="100" w:afterAutospacing="1" w:line="276" w:lineRule="auto"/>
        <w:ind w:left="360"/>
        <w:jc w:val="both"/>
        <w:rPr>
          <w:rFonts w:ascii="Times New Roman" w:eastAsia="Times New Roman" w:hAnsi="Times New Roman" w:cs="Times New Roman"/>
          <w:sz w:val="24"/>
          <w:szCs w:val="24"/>
        </w:rPr>
      </w:pPr>
    </w:p>
    <w:p w14:paraId="52FD90B9" w14:textId="77777777" w:rsidR="006E69AF" w:rsidRPr="006E69AF" w:rsidRDefault="006E69AF" w:rsidP="002217E1">
      <w:pPr>
        <w:spacing w:before="100" w:beforeAutospacing="1" w:after="100" w:afterAutospacing="1" w:line="276" w:lineRule="auto"/>
        <w:ind w:left="360"/>
        <w:jc w:val="both"/>
        <w:rPr>
          <w:rFonts w:ascii="Times New Roman" w:eastAsia="Times New Roman" w:hAnsi="Times New Roman" w:cs="Times New Roman"/>
          <w:sz w:val="24"/>
          <w:szCs w:val="24"/>
        </w:rPr>
      </w:pPr>
      <w:r w:rsidRPr="006E69AF">
        <w:rPr>
          <w:rFonts w:ascii="Times New Roman" w:eastAsia="Times New Roman" w:hAnsi="Times New Roman" w:cs="Times New Roman"/>
          <w:sz w:val="24"/>
          <w:szCs w:val="24"/>
        </w:rPr>
        <w:t>The Somali Health Data Exchange (SHDX) is dedicated to addressing the fragmented nature of health data collection and management in Somalia by interconnecting health institutions at regional and national levels. A primary user need is centralized health data access. Health institutions require a platform that consolidates patient data, birth registration information, and blood bank resources into a single, easily accessible system. This centralization is vital for efficient data management and improved patient care outcomes.</w:t>
      </w:r>
    </w:p>
    <w:p w14:paraId="762B38DD" w14:textId="47FCC1CE" w:rsidR="006E69AF" w:rsidRPr="006E69AF" w:rsidRDefault="006E69AF" w:rsidP="002217E1">
      <w:pPr>
        <w:spacing w:before="100" w:beforeAutospacing="1" w:after="100" w:afterAutospacing="1" w:line="276" w:lineRule="auto"/>
        <w:ind w:left="360"/>
        <w:jc w:val="both"/>
        <w:rPr>
          <w:rFonts w:ascii="Times New Roman" w:eastAsia="Times New Roman" w:hAnsi="Times New Roman" w:cs="Times New Roman"/>
          <w:sz w:val="24"/>
          <w:szCs w:val="24"/>
        </w:rPr>
      </w:pPr>
      <w:r w:rsidRPr="006E69AF">
        <w:rPr>
          <w:rFonts w:ascii="Times New Roman" w:eastAsia="Times New Roman" w:hAnsi="Times New Roman" w:cs="Times New Roman"/>
          <w:sz w:val="24"/>
          <w:szCs w:val="24"/>
        </w:rPr>
        <w:t>Real-time data sharing is another critical user need. Health professionals must be able to share and receive health data promptly to ensure timely interventions and coordinated care. This capability is essential for responding to emergencies and managing ongoing patient care effectively. The SHDX aims to provide a robust system that supports instantaneous data exchange among health institutions.</w:t>
      </w:r>
    </w:p>
    <w:p w14:paraId="4ED1FC72" w14:textId="23E053B9" w:rsidR="006E69AF" w:rsidRPr="006E69AF" w:rsidRDefault="006E69AF" w:rsidP="002217E1">
      <w:pPr>
        <w:spacing w:before="100" w:beforeAutospacing="1" w:after="100" w:afterAutospacing="1" w:line="276" w:lineRule="auto"/>
        <w:ind w:left="360"/>
        <w:jc w:val="both"/>
        <w:rPr>
          <w:rFonts w:ascii="Times New Roman" w:eastAsia="Times New Roman" w:hAnsi="Times New Roman" w:cs="Times New Roman"/>
          <w:sz w:val="24"/>
          <w:szCs w:val="24"/>
        </w:rPr>
      </w:pPr>
      <w:r w:rsidRPr="006E69AF">
        <w:rPr>
          <w:rFonts w:ascii="Times New Roman" w:eastAsia="Times New Roman" w:hAnsi="Times New Roman" w:cs="Times New Roman"/>
          <w:sz w:val="24"/>
          <w:szCs w:val="24"/>
        </w:rPr>
        <w:t xml:space="preserve">Security is paramount in the exchange of health data. Users need assurance that sensitive health information is protected during transmission and storage. Advanced encryption methods and secure login protocols are necessary to safeguard this data. Compliance with international data protection regulations </w:t>
      </w:r>
      <w:proofErr w:type="gramStart"/>
      <w:r w:rsidR="00F11EAA">
        <w:rPr>
          <w:rFonts w:ascii="Times New Roman" w:eastAsia="Times New Roman" w:hAnsi="Times New Roman" w:cs="Times New Roman"/>
          <w:sz w:val="24"/>
          <w:szCs w:val="24"/>
        </w:rPr>
        <w:t>and also</w:t>
      </w:r>
      <w:proofErr w:type="gramEnd"/>
      <w:r w:rsidR="00F11EAA">
        <w:rPr>
          <w:rFonts w:ascii="Times New Roman" w:eastAsia="Times New Roman" w:hAnsi="Times New Roman" w:cs="Times New Roman"/>
          <w:sz w:val="24"/>
          <w:szCs w:val="24"/>
        </w:rPr>
        <w:t xml:space="preserve"> Somali data protection authority </w:t>
      </w:r>
      <w:r w:rsidRPr="006E69AF">
        <w:rPr>
          <w:rFonts w:ascii="Times New Roman" w:eastAsia="Times New Roman" w:hAnsi="Times New Roman" w:cs="Times New Roman"/>
          <w:sz w:val="24"/>
          <w:szCs w:val="24"/>
        </w:rPr>
        <w:t>will also be a priority to maintain user trust and legal adherence.</w:t>
      </w:r>
    </w:p>
    <w:p w14:paraId="68CE8B49" w14:textId="77777777" w:rsidR="006E69AF" w:rsidRPr="006E69AF" w:rsidRDefault="006E69AF" w:rsidP="002217E1">
      <w:pPr>
        <w:spacing w:before="100" w:beforeAutospacing="1" w:after="100" w:afterAutospacing="1" w:line="276" w:lineRule="auto"/>
        <w:ind w:left="360"/>
        <w:jc w:val="both"/>
        <w:rPr>
          <w:rFonts w:ascii="Times New Roman" w:eastAsia="Times New Roman" w:hAnsi="Times New Roman" w:cs="Times New Roman"/>
          <w:sz w:val="24"/>
          <w:szCs w:val="24"/>
        </w:rPr>
      </w:pPr>
      <w:r w:rsidRPr="006E69AF">
        <w:rPr>
          <w:rFonts w:ascii="Times New Roman" w:eastAsia="Times New Roman" w:hAnsi="Times New Roman" w:cs="Times New Roman"/>
          <w:sz w:val="24"/>
          <w:szCs w:val="24"/>
        </w:rPr>
        <w:t>Reliable connectivity is another essential need for health institutions using the SHDX. The platform must be supported by a robust wireless infrastructure that ensures consistent and uninterrupted access to e-health services. This reliability is critical for maintaining continuous data flow and avoiding disruptions in patient care.</w:t>
      </w:r>
    </w:p>
    <w:p w14:paraId="16DE7744" w14:textId="60602A30" w:rsidR="006E69AF" w:rsidRPr="006E69AF" w:rsidRDefault="006E69AF" w:rsidP="002217E1">
      <w:pPr>
        <w:spacing w:before="100" w:beforeAutospacing="1" w:after="100" w:afterAutospacing="1" w:line="276" w:lineRule="auto"/>
        <w:ind w:left="360"/>
        <w:jc w:val="both"/>
        <w:rPr>
          <w:rFonts w:ascii="Times New Roman" w:eastAsia="Times New Roman" w:hAnsi="Times New Roman" w:cs="Times New Roman"/>
          <w:sz w:val="24"/>
          <w:szCs w:val="24"/>
        </w:rPr>
      </w:pPr>
      <w:r w:rsidRPr="006E69AF">
        <w:rPr>
          <w:rFonts w:ascii="Times New Roman" w:eastAsia="Times New Roman" w:hAnsi="Times New Roman" w:cs="Times New Roman"/>
          <w:sz w:val="24"/>
          <w:szCs w:val="24"/>
        </w:rPr>
        <w:t>Scalability is a key consideration for the SHDX. As the number of health institutions and the volume of health data grow, the system must be able to scale accordingly. This scalability will ensure that the platform remains effective and responsive to the evolving needs of Somalia's healthcare sector.</w:t>
      </w:r>
    </w:p>
    <w:p w14:paraId="53B779E6" w14:textId="1773B891" w:rsidR="006E69AF" w:rsidRPr="006E69AF" w:rsidRDefault="006E69AF" w:rsidP="002217E1">
      <w:pPr>
        <w:spacing w:before="100" w:beforeAutospacing="1" w:after="100" w:afterAutospacing="1" w:line="276" w:lineRule="auto"/>
        <w:ind w:left="360"/>
        <w:jc w:val="both"/>
        <w:rPr>
          <w:rFonts w:ascii="Times New Roman" w:eastAsia="Times New Roman" w:hAnsi="Times New Roman" w:cs="Times New Roman"/>
          <w:sz w:val="24"/>
          <w:szCs w:val="24"/>
        </w:rPr>
      </w:pPr>
      <w:r w:rsidRPr="006E69AF">
        <w:rPr>
          <w:rFonts w:ascii="Times New Roman" w:eastAsia="Times New Roman" w:hAnsi="Times New Roman" w:cs="Times New Roman"/>
          <w:sz w:val="24"/>
          <w:szCs w:val="24"/>
        </w:rPr>
        <w:t xml:space="preserve">Interoperability is also necessary for the SHDX to function effectively. The </w:t>
      </w:r>
      <w:r>
        <w:rPr>
          <w:rFonts w:ascii="Times New Roman" w:eastAsia="Times New Roman" w:hAnsi="Times New Roman" w:cs="Times New Roman"/>
          <w:sz w:val="24"/>
          <w:szCs w:val="24"/>
        </w:rPr>
        <w:t>infrastructure</w:t>
      </w:r>
      <w:r w:rsidRPr="006E69AF">
        <w:rPr>
          <w:rFonts w:ascii="Times New Roman" w:eastAsia="Times New Roman" w:hAnsi="Times New Roman" w:cs="Times New Roman"/>
          <w:sz w:val="24"/>
          <w:szCs w:val="24"/>
        </w:rPr>
        <w:t xml:space="preserve"> must be compatible with existing hospital </w:t>
      </w:r>
      <w:r>
        <w:rPr>
          <w:rFonts w:ascii="Times New Roman" w:eastAsia="Times New Roman" w:hAnsi="Times New Roman" w:cs="Times New Roman"/>
          <w:sz w:val="24"/>
          <w:szCs w:val="24"/>
        </w:rPr>
        <w:t>infrastructures</w:t>
      </w:r>
      <w:r w:rsidRPr="006E69AF">
        <w:rPr>
          <w:rFonts w:ascii="Times New Roman" w:eastAsia="Times New Roman" w:hAnsi="Times New Roman" w:cs="Times New Roman"/>
          <w:sz w:val="24"/>
          <w:szCs w:val="24"/>
        </w:rPr>
        <w:t xml:space="preserve"> to facilitate smooth </w:t>
      </w:r>
      <w:r>
        <w:rPr>
          <w:rFonts w:ascii="Times New Roman" w:eastAsia="Times New Roman" w:hAnsi="Times New Roman" w:cs="Times New Roman"/>
          <w:sz w:val="24"/>
          <w:szCs w:val="24"/>
        </w:rPr>
        <w:t>connectivity</w:t>
      </w:r>
      <w:r w:rsidRPr="006E69A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transmission</w:t>
      </w:r>
      <w:r w:rsidRPr="006E69AF">
        <w:rPr>
          <w:rFonts w:ascii="Times New Roman" w:eastAsia="Times New Roman" w:hAnsi="Times New Roman" w:cs="Times New Roman"/>
          <w:sz w:val="24"/>
          <w:szCs w:val="24"/>
        </w:rPr>
        <w:t>. This compatibility will minimize disruption and ensure that health institutions can easily adopt and benefit from the new platform.</w:t>
      </w:r>
    </w:p>
    <w:p w14:paraId="7A22466D" w14:textId="6FC5DD73" w:rsidR="006E69AF" w:rsidRPr="006E69AF" w:rsidRDefault="006E69AF" w:rsidP="002217E1">
      <w:pPr>
        <w:spacing w:before="100" w:beforeAutospacing="1" w:after="100" w:afterAutospacing="1" w:line="276" w:lineRule="auto"/>
        <w:jc w:val="both"/>
        <w:rPr>
          <w:rFonts w:ascii="Times New Roman" w:eastAsia="Times New Roman" w:hAnsi="Times New Roman" w:cs="Times New Roman"/>
          <w:sz w:val="24"/>
          <w:szCs w:val="24"/>
        </w:rPr>
      </w:pPr>
      <w:r w:rsidRPr="006E69AF">
        <w:rPr>
          <w:rFonts w:ascii="Times New Roman" w:eastAsia="Times New Roman" w:hAnsi="Times New Roman" w:cs="Times New Roman"/>
          <w:sz w:val="24"/>
          <w:szCs w:val="24"/>
        </w:rPr>
        <w:t xml:space="preserve">To ensure the effective use of the SHDX, comprehensive training and ongoing technical support are essential. Health institutions need guidance on how to navigate and utilize the new e-health </w:t>
      </w:r>
      <w:r w:rsidRPr="006E69AF">
        <w:rPr>
          <w:rFonts w:ascii="Times New Roman" w:eastAsia="Times New Roman" w:hAnsi="Times New Roman" w:cs="Times New Roman"/>
          <w:sz w:val="24"/>
          <w:szCs w:val="24"/>
        </w:rPr>
        <w:lastRenderedPageBreak/>
        <w:t>services. Continuous support will help address any issues that arise and ensure that users can fully leverage the platform's capabilities.</w:t>
      </w:r>
    </w:p>
    <w:p w14:paraId="026FF6DA" w14:textId="4625BEB5" w:rsidR="00333200" w:rsidRPr="00333200" w:rsidRDefault="00333200" w:rsidP="002217E1">
      <w:pPr>
        <w:spacing w:before="100" w:beforeAutospacing="1" w:after="100" w:afterAutospacing="1" w:line="276" w:lineRule="auto"/>
        <w:jc w:val="both"/>
        <w:rPr>
          <w:rFonts w:ascii="Times New Roman" w:eastAsia="Times New Roman" w:hAnsi="Times New Roman" w:cs="Times New Roman"/>
          <w:sz w:val="24"/>
          <w:szCs w:val="24"/>
        </w:rPr>
      </w:pPr>
      <w:r w:rsidRPr="00333200">
        <w:rPr>
          <w:rFonts w:ascii="Times New Roman" w:eastAsia="Times New Roman" w:hAnsi="Times New Roman" w:cs="Times New Roman"/>
          <w:sz w:val="24"/>
          <w:szCs w:val="24"/>
        </w:rPr>
        <w:t xml:space="preserve">The SHDX also aims to enhance public health monitoring and resource allocation. By providing a centralized and interconnected platform, the organization can facilitate better tracking of health trends and more efficient distribution of resources. This improved coordination will ultimately lead to better healthcare outcomes for the population. </w:t>
      </w:r>
      <w:proofErr w:type="gramStart"/>
      <w:r w:rsidRPr="00333200">
        <w:rPr>
          <w:rFonts w:ascii="Times New Roman" w:eastAsia="Times New Roman" w:hAnsi="Times New Roman" w:cs="Times New Roman"/>
          <w:sz w:val="24"/>
          <w:szCs w:val="24"/>
        </w:rPr>
        <w:t>In the near future</w:t>
      </w:r>
      <w:proofErr w:type="gramEnd"/>
      <w:r w:rsidRPr="00333200">
        <w:rPr>
          <w:rFonts w:ascii="Times New Roman" w:eastAsia="Times New Roman" w:hAnsi="Times New Roman" w:cs="Times New Roman"/>
          <w:sz w:val="24"/>
          <w:szCs w:val="24"/>
        </w:rPr>
        <w:t>, SHDX plans to expand its solutions within the health sector by assisting hospitals in building digital infrastructure to become smart hospitals. Additionally, SHDX aims to help these hospitals host their systems in the SHDX data center, allowing them to access their systems with low latency.</w:t>
      </w:r>
    </w:p>
    <w:p w14:paraId="1C5DB88D" w14:textId="65974908" w:rsidR="00333200" w:rsidRPr="00333200" w:rsidRDefault="00333200" w:rsidP="002217E1">
      <w:pPr>
        <w:spacing w:before="100" w:beforeAutospacing="1" w:after="100" w:afterAutospacing="1" w:line="276" w:lineRule="auto"/>
        <w:jc w:val="both"/>
        <w:rPr>
          <w:rFonts w:ascii="Times New Roman" w:eastAsia="Times New Roman" w:hAnsi="Times New Roman" w:cs="Times New Roman"/>
          <w:sz w:val="24"/>
          <w:szCs w:val="24"/>
        </w:rPr>
      </w:pPr>
      <w:r w:rsidRPr="00333200">
        <w:rPr>
          <w:rFonts w:ascii="Times New Roman" w:eastAsia="Times New Roman" w:hAnsi="Times New Roman" w:cs="Times New Roman"/>
          <w:sz w:val="24"/>
          <w:szCs w:val="24"/>
        </w:rPr>
        <w:t xml:space="preserve">Overall, the business goals of the SHDX focus on creating a unified and efficient health data exchange system that addresses the current gaps in Somalia's healthcare infrastructure. By meeting the needs of health institutions and ensuring reliable, secure, and scalable solutions, the SHDX aims to improve patient care, enhance public health monitoring, and optimize resource allocation across the nation. In conjunction with these goals, the expansion into digital infrastructure and smart hospital development signifies a commitment to </w:t>
      </w:r>
      <w:r w:rsidR="00CD06AA" w:rsidRPr="00333200">
        <w:rPr>
          <w:rFonts w:ascii="Times New Roman" w:eastAsia="Times New Roman" w:hAnsi="Times New Roman" w:cs="Times New Roman"/>
          <w:sz w:val="24"/>
          <w:szCs w:val="24"/>
        </w:rPr>
        <w:t>futureproofing</w:t>
      </w:r>
      <w:r w:rsidRPr="00333200">
        <w:rPr>
          <w:rFonts w:ascii="Times New Roman" w:eastAsia="Times New Roman" w:hAnsi="Times New Roman" w:cs="Times New Roman"/>
          <w:sz w:val="24"/>
          <w:szCs w:val="24"/>
        </w:rPr>
        <w:t xml:space="preserve"> the healthcare system and ensuring that health institutions can operate at the forefront of technological advancements.</w:t>
      </w:r>
    </w:p>
    <w:p w14:paraId="7F39881A" w14:textId="311212B3" w:rsidR="00333200" w:rsidRDefault="00333200" w:rsidP="002217E1">
      <w:pPr>
        <w:spacing w:before="100" w:beforeAutospacing="1" w:after="100" w:afterAutospacing="1" w:line="276" w:lineRule="auto"/>
        <w:jc w:val="both"/>
        <w:rPr>
          <w:rFonts w:ascii="Times New Roman" w:eastAsia="Times New Roman" w:hAnsi="Times New Roman" w:cs="Times New Roman"/>
          <w:sz w:val="24"/>
          <w:szCs w:val="24"/>
        </w:rPr>
      </w:pPr>
      <w:r w:rsidRPr="00333200">
        <w:rPr>
          <w:rFonts w:ascii="Times New Roman" w:eastAsia="Times New Roman" w:hAnsi="Times New Roman" w:cs="Times New Roman"/>
          <w:sz w:val="24"/>
          <w:szCs w:val="24"/>
        </w:rPr>
        <w:t>This forward-thinking approach not only addresses immediate needs but also prepares the healthcare sector for future challenges and opportunities. By building smart hospitals and providing low-latency access through the SHDX data center, health institutions will be better equipped to deliver high-quality care efficiently. This initiative will also support the digital transformation of the healthcare system, making it more resilient and adaptable.</w:t>
      </w:r>
    </w:p>
    <w:p w14:paraId="1C9BB445" w14:textId="77777777" w:rsidR="001F46D5" w:rsidRDefault="001F46D5" w:rsidP="002217E1">
      <w:pPr>
        <w:spacing w:before="100" w:beforeAutospacing="1" w:after="100" w:afterAutospacing="1" w:line="276" w:lineRule="auto"/>
        <w:jc w:val="both"/>
        <w:rPr>
          <w:rFonts w:ascii="Times New Roman" w:eastAsia="Times New Roman" w:hAnsi="Times New Roman" w:cs="Times New Roman"/>
          <w:sz w:val="24"/>
          <w:szCs w:val="24"/>
        </w:rPr>
      </w:pPr>
    </w:p>
    <w:p w14:paraId="1850CBEF" w14:textId="77777777" w:rsidR="001F46D5" w:rsidRPr="00333200" w:rsidRDefault="001F46D5" w:rsidP="002217E1">
      <w:pPr>
        <w:spacing w:before="100" w:beforeAutospacing="1" w:after="100" w:afterAutospacing="1" w:line="276" w:lineRule="auto"/>
        <w:jc w:val="both"/>
        <w:rPr>
          <w:rFonts w:ascii="Times New Roman" w:eastAsia="Times New Roman" w:hAnsi="Times New Roman" w:cs="Times New Roman"/>
          <w:sz w:val="24"/>
          <w:szCs w:val="24"/>
        </w:rPr>
      </w:pPr>
    </w:p>
    <w:p w14:paraId="6ED2259D" w14:textId="6872C91A" w:rsidR="000E2A0D" w:rsidRPr="000E2A0D" w:rsidRDefault="000E2A0D" w:rsidP="002217E1">
      <w:pPr>
        <w:numPr>
          <w:ilvl w:val="0"/>
          <w:numId w:val="4"/>
        </w:numPr>
        <w:spacing w:before="100" w:beforeAutospacing="1" w:after="100" w:afterAutospacing="1" w:line="276" w:lineRule="auto"/>
        <w:jc w:val="both"/>
        <w:rPr>
          <w:rFonts w:ascii="Times New Roman" w:eastAsia="Times New Roman" w:hAnsi="Times New Roman" w:cs="Times New Roman"/>
          <w:b/>
          <w:bCs/>
          <w:sz w:val="24"/>
          <w:szCs w:val="24"/>
        </w:rPr>
      </w:pPr>
      <w:r w:rsidRPr="000E2A0D">
        <w:rPr>
          <w:rFonts w:ascii="Times New Roman" w:eastAsia="Times New Roman" w:hAnsi="Times New Roman" w:cs="Times New Roman"/>
          <w:b/>
          <w:bCs/>
          <w:sz w:val="24"/>
          <w:szCs w:val="24"/>
        </w:rPr>
        <w:t>Conceptual Design for SHDX Network Architecture</w:t>
      </w:r>
    </w:p>
    <w:p w14:paraId="2885A06E" w14:textId="77777777" w:rsidR="000E2A0D" w:rsidRPr="000E2A0D" w:rsidRDefault="000E2A0D" w:rsidP="002217E1">
      <w:pPr>
        <w:spacing w:before="100" w:beforeAutospacing="1" w:after="100" w:afterAutospacing="1" w:line="276" w:lineRule="auto"/>
        <w:jc w:val="both"/>
        <w:rPr>
          <w:rFonts w:ascii="Times New Roman" w:eastAsia="Times New Roman" w:hAnsi="Times New Roman" w:cs="Times New Roman"/>
          <w:sz w:val="24"/>
          <w:szCs w:val="24"/>
        </w:rPr>
      </w:pPr>
      <w:r w:rsidRPr="000E2A0D">
        <w:rPr>
          <w:rFonts w:ascii="Times New Roman" w:eastAsia="Times New Roman" w:hAnsi="Times New Roman" w:cs="Times New Roman"/>
          <w:sz w:val="24"/>
          <w:szCs w:val="24"/>
        </w:rPr>
        <w:t>The Somali Health Data Exchange (SHDX) aims to establish a robust and efficient network architecture to interconnect health institutions at regional and national levels. This architecture is designed to facilitate seamless data exchange, improve care coordination, and enhance public health monitoring. The network will leverage advanced wireless technologies and a resilient topology to ensure high availability, security, and scalability.</w:t>
      </w:r>
    </w:p>
    <w:p w14:paraId="29687773" w14:textId="277B8E9F" w:rsidR="000E2A0D" w:rsidRPr="000E2A0D" w:rsidRDefault="000E2A0D" w:rsidP="002217E1">
      <w:pPr>
        <w:spacing w:before="100" w:beforeAutospacing="1" w:after="100" w:afterAutospacing="1" w:line="276"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14:anchorId="4A1B21BC" wp14:editId="758B7468">
            <wp:simplePos x="0" y="0"/>
            <wp:positionH relativeFrom="margin">
              <wp:align>right</wp:align>
            </wp:positionH>
            <wp:positionV relativeFrom="paragraph">
              <wp:posOffset>0</wp:posOffset>
            </wp:positionV>
            <wp:extent cx="5943600" cy="2823845"/>
            <wp:effectExtent l="0" t="0" r="0" b="0"/>
            <wp:wrapSquare wrapText="bothSides"/>
            <wp:docPr id="7587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879" name="Picture 75878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823845"/>
                    </a:xfrm>
                    <a:prstGeom prst="rect">
                      <a:avLst/>
                    </a:prstGeom>
                  </pic:spPr>
                </pic:pic>
              </a:graphicData>
            </a:graphic>
            <wp14:sizeRelH relativeFrom="margin">
              <wp14:pctWidth>0</wp14:pctWidth>
            </wp14:sizeRelH>
            <wp14:sizeRelV relativeFrom="margin">
              <wp14:pctHeight>0</wp14:pctHeight>
            </wp14:sizeRelV>
          </wp:anchor>
        </w:drawing>
      </w:r>
    </w:p>
    <w:p w14:paraId="56D17D6D" w14:textId="285304D1" w:rsidR="000E2A0D" w:rsidRPr="000E2A0D" w:rsidRDefault="000E2A0D" w:rsidP="002217E1">
      <w:pPr>
        <w:spacing w:before="100" w:beforeAutospacing="1" w:after="100" w:afterAutospacing="1" w:line="276" w:lineRule="auto"/>
        <w:jc w:val="both"/>
        <w:rPr>
          <w:rFonts w:ascii="Times New Roman" w:eastAsia="Times New Roman" w:hAnsi="Times New Roman" w:cs="Times New Roman"/>
          <w:b/>
          <w:bCs/>
          <w:sz w:val="24"/>
          <w:szCs w:val="24"/>
        </w:rPr>
      </w:pPr>
      <w:r w:rsidRPr="000E2A0D">
        <w:rPr>
          <w:rFonts w:ascii="Times New Roman" w:eastAsia="Times New Roman" w:hAnsi="Times New Roman" w:cs="Times New Roman"/>
          <w:b/>
          <w:bCs/>
          <w:sz w:val="24"/>
          <w:szCs w:val="24"/>
        </w:rPr>
        <w:t>Network Architecture Details</w:t>
      </w:r>
    </w:p>
    <w:p w14:paraId="3DC59511" w14:textId="77777777" w:rsidR="000E2A0D" w:rsidRPr="000E2A0D" w:rsidRDefault="000E2A0D" w:rsidP="002217E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0E2A0D">
        <w:rPr>
          <w:rFonts w:ascii="Times New Roman" w:eastAsia="Times New Roman" w:hAnsi="Times New Roman" w:cs="Times New Roman"/>
          <w:sz w:val="24"/>
          <w:szCs w:val="24"/>
        </w:rPr>
        <w:t xml:space="preserve">In this network architecture, redundancy and reliability are key objectives. The design incorporates multiple layers of redundancy to ensure continuous operation even in the event of hardware failures. The core components of the network include FortiGate firewalls, Cisco Catalyst switches, Dell servers, and Ubiquiti </w:t>
      </w:r>
      <w:proofErr w:type="spellStart"/>
      <w:r w:rsidRPr="000E2A0D">
        <w:rPr>
          <w:rFonts w:ascii="Times New Roman" w:eastAsia="Times New Roman" w:hAnsi="Times New Roman" w:cs="Times New Roman"/>
          <w:sz w:val="24"/>
          <w:szCs w:val="24"/>
        </w:rPr>
        <w:t>NanoStation</w:t>
      </w:r>
      <w:proofErr w:type="spellEnd"/>
      <w:r w:rsidRPr="000E2A0D">
        <w:rPr>
          <w:rFonts w:ascii="Times New Roman" w:eastAsia="Times New Roman" w:hAnsi="Times New Roman" w:cs="Times New Roman"/>
          <w:sz w:val="24"/>
          <w:szCs w:val="24"/>
        </w:rPr>
        <w:t xml:space="preserve"> devices.</w:t>
      </w:r>
    </w:p>
    <w:p w14:paraId="3A069CAA" w14:textId="36CCC482" w:rsidR="000E2A0D" w:rsidRPr="000E2A0D" w:rsidRDefault="000E2A0D" w:rsidP="002217E1">
      <w:pPr>
        <w:spacing w:before="100" w:beforeAutospacing="1" w:after="100" w:afterAutospacing="1" w:line="276" w:lineRule="auto"/>
        <w:jc w:val="both"/>
        <w:rPr>
          <w:rFonts w:ascii="Times New Roman" w:eastAsia="Times New Roman" w:hAnsi="Times New Roman" w:cs="Times New Roman"/>
          <w:b/>
          <w:bCs/>
          <w:sz w:val="24"/>
          <w:szCs w:val="24"/>
        </w:rPr>
      </w:pPr>
      <w:r w:rsidRPr="000E2A0D">
        <w:rPr>
          <w:rFonts w:ascii="Times New Roman" w:eastAsia="Times New Roman" w:hAnsi="Times New Roman" w:cs="Times New Roman"/>
          <w:b/>
          <w:bCs/>
          <w:sz w:val="24"/>
          <w:szCs w:val="24"/>
        </w:rPr>
        <w:t>Firewall and Router Configuration</w:t>
      </w:r>
    </w:p>
    <w:p w14:paraId="7B6291E6" w14:textId="0A1EE4A2" w:rsidR="000E2A0D" w:rsidRPr="000E2A0D" w:rsidRDefault="000E2A0D" w:rsidP="002217E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0E2A0D">
        <w:rPr>
          <w:rFonts w:ascii="Times New Roman" w:eastAsia="Times New Roman" w:hAnsi="Times New Roman" w:cs="Times New Roman"/>
          <w:sz w:val="24"/>
          <w:szCs w:val="24"/>
        </w:rPr>
        <w:t>At the heart of the network's security and routing functions are two redundant FortiGate 600F devices. These FortiGate units serve dual roles as both routers and firewalls. They manage traffic routing with one upstream connection and provide comprehensive security features to protect against threats. The redundancy ensures that if one FortiGate unit fails, the other can seamlessly take over, maintaining network integrity and security.</w:t>
      </w:r>
    </w:p>
    <w:p w14:paraId="5B6ED90D" w14:textId="5E35D8E4" w:rsidR="000E2A0D" w:rsidRPr="000E2A0D" w:rsidRDefault="000E2A0D" w:rsidP="002217E1">
      <w:pPr>
        <w:spacing w:before="100" w:beforeAutospacing="1" w:after="100" w:afterAutospacing="1" w:line="276" w:lineRule="auto"/>
        <w:jc w:val="both"/>
        <w:rPr>
          <w:rFonts w:ascii="Times New Roman" w:eastAsia="Times New Roman" w:hAnsi="Times New Roman" w:cs="Times New Roman"/>
          <w:b/>
          <w:bCs/>
          <w:sz w:val="24"/>
          <w:szCs w:val="24"/>
        </w:rPr>
      </w:pPr>
      <w:r w:rsidRPr="000E2A0D">
        <w:rPr>
          <w:rFonts w:ascii="Times New Roman" w:eastAsia="Times New Roman" w:hAnsi="Times New Roman" w:cs="Times New Roman"/>
          <w:b/>
          <w:bCs/>
          <w:sz w:val="24"/>
          <w:szCs w:val="24"/>
        </w:rPr>
        <w:t xml:space="preserve"> Distribution and Access Layer</w:t>
      </w:r>
    </w:p>
    <w:p w14:paraId="39A779BB" w14:textId="280FF63A" w:rsidR="00587C7C" w:rsidRDefault="000E2A0D" w:rsidP="002217E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0E2A0D">
        <w:rPr>
          <w:rFonts w:ascii="Times New Roman" w:eastAsia="Times New Roman" w:hAnsi="Times New Roman" w:cs="Times New Roman"/>
          <w:sz w:val="24"/>
          <w:szCs w:val="24"/>
        </w:rPr>
        <w:t>The distribution and access layers of the network are built using two redundant Cisco Catalyst 9300 series switches. These switches are known for their high performance, reliability, and scalability, making them ideal for both distribution and access functions. The redundancy of the switches ensures continuous network availability, as the failure of one switch does not disrupt the network operations. These switches also support advanced features such as stacking and high-speed connectivity, enhancing the overall network performance.</w:t>
      </w:r>
    </w:p>
    <w:p w14:paraId="08C0A044" w14:textId="396A21CD" w:rsidR="000E2A0D" w:rsidRPr="00587C7C" w:rsidRDefault="000E2A0D" w:rsidP="002217E1">
      <w:pPr>
        <w:spacing w:before="100" w:beforeAutospacing="1" w:after="100" w:afterAutospacing="1" w:line="276" w:lineRule="auto"/>
        <w:jc w:val="both"/>
        <w:rPr>
          <w:rFonts w:ascii="Times New Roman" w:eastAsia="Times New Roman" w:hAnsi="Times New Roman" w:cs="Times New Roman"/>
          <w:b/>
          <w:bCs/>
          <w:sz w:val="24"/>
          <w:szCs w:val="24"/>
        </w:rPr>
      </w:pPr>
      <w:r w:rsidRPr="00587C7C">
        <w:rPr>
          <w:rFonts w:ascii="Times New Roman" w:eastAsia="Times New Roman" w:hAnsi="Times New Roman" w:cs="Times New Roman"/>
          <w:b/>
          <w:bCs/>
          <w:sz w:val="24"/>
          <w:szCs w:val="24"/>
        </w:rPr>
        <w:lastRenderedPageBreak/>
        <w:t>Server Deployment</w:t>
      </w:r>
    </w:p>
    <w:p w14:paraId="4CB434BA" w14:textId="4D98A899" w:rsidR="000E2A0D" w:rsidRPr="00587C7C" w:rsidRDefault="000E2A0D" w:rsidP="002217E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0E2A0D">
        <w:rPr>
          <w:rFonts w:ascii="Times New Roman" w:eastAsia="Times New Roman" w:hAnsi="Times New Roman" w:cs="Times New Roman"/>
          <w:sz w:val="24"/>
          <w:szCs w:val="24"/>
        </w:rPr>
        <w:t>Two Dell R7 servers are deployed to provide essential network services. These servers are initially configured to handle DNS services and network monitoring tools, such as Zabbix. DNS services are crucial for translating human-readable domain names into IP addresses, ensuring smooth network navigation. Zabbix, an advanced monitoring tool, helps in tracking network performance, detecting issues, and ensuring optimal operation of the network infrastructure.</w:t>
      </w:r>
    </w:p>
    <w:p w14:paraId="17973048" w14:textId="168B0196" w:rsidR="000E2A0D" w:rsidRPr="00587C7C" w:rsidRDefault="000E2A0D" w:rsidP="002217E1">
      <w:pPr>
        <w:spacing w:before="100" w:beforeAutospacing="1" w:after="100" w:afterAutospacing="1" w:line="276" w:lineRule="auto"/>
        <w:jc w:val="both"/>
        <w:rPr>
          <w:rFonts w:ascii="Times New Roman" w:eastAsia="Times New Roman" w:hAnsi="Times New Roman" w:cs="Times New Roman"/>
          <w:b/>
          <w:bCs/>
          <w:sz w:val="24"/>
          <w:szCs w:val="24"/>
        </w:rPr>
      </w:pPr>
      <w:r w:rsidRPr="00587C7C">
        <w:rPr>
          <w:rFonts w:ascii="Times New Roman" w:eastAsia="Times New Roman" w:hAnsi="Times New Roman" w:cs="Times New Roman"/>
          <w:b/>
          <w:bCs/>
          <w:sz w:val="24"/>
          <w:szCs w:val="24"/>
        </w:rPr>
        <w:t>Wireless Connectivity</w:t>
      </w:r>
    </w:p>
    <w:p w14:paraId="71473123" w14:textId="77777777" w:rsidR="000704F3" w:rsidRPr="000E2A0D" w:rsidRDefault="000E2A0D" w:rsidP="002217E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0E2A0D">
        <w:rPr>
          <w:rFonts w:ascii="Times New Roman" w:eastAsia="Times New Roman" w:hAnsi="Times New Roman" w:cs="Times New Roman"/>
          <w:sz w:val="24"/>
          <w:szCs w:val="24"/>
        </w:rPr>
        <w:t xml:space="preserve">For the wireless connection between the SHDX data center and hospital data centers, the </w:t>
      </w:r>
      <w:proofErr w:type="spellStart"/>
      <w:r w:rsidRPr="000E2A0D">
        <w:rPr>
          <w:rFonts w:ascii="Times New Roman" w:eastAsia="Times New Roman" w:hAnsi="Times New Roman" w:cs="Times New Roman"/>
          <w:sz w:val="24"/>
          <w:szCs w:val="24"/>
        </w:rPr>
        <w:t>NanoStation</w:t>
      </w:r>
      <w:proofErr w:type="spellEnd"/>
      <w:r w:rsidRPr="000E2A0D">
        <w:rPr>
          <w:rFonts w:ascii="Times New Roman" w:eastAsia="Times New Roman" w:hAnsi="Times New Roman" w:cs="Times New Roman"/>
          <w:sz w:val="24"/>
          <w:szCs w:val="24"/>
        </w:rPr>
        <w:t xml:space="preserve"> M5 AC devices from Ubiquiti are used. These devices are chosen for their low cost, high performance, and small form factor, making them extremely versatile and economical to deploy. The </w:t>
      </w:r>
      <w:proofErr w:type="spellStart"/>
      <w:r w:rsidRPr="000E2A0D">
        <w:rPr>
          <w:rFonts w:ascii="Times New Roman" w:eastAsia="Times New Roman" w:hAnsi="Times New Roman" w:cs="Times New Roman"/>
          <w:sz w:val="24"/>
          <w:szCs w:val="24"/>
        </w:rPr>
        <w:t>NanoStation</w:t>
      </w:r>
      <w:proofErr w:type="spellEnd"/>
      <w:r w:rsidRPr="000E2A0D">
        <w:rPr>
          <w:rFonts w:ascii="Times New Roman" w:eastAsia="Times New Roman" w:hAnsi="Times New Roman" w:cs="Times New Roman"/>
          <w:sz w:val="24"/>
          <w:szCs w:val="24"/>
        </w:rPr>
        <w:t xml:space="preserve"> M5 AC supports high-speed data transmission over long distances, ensuring reliable connectivity between disparate locations. This is crucial for maintaining seamless communication and data exchange between health </w:t>
      </w:r>
    </w:p>
    <w:tbl>
      <w:tblPr>
        <w:tblStyle w:val="TableGrid"/>
        <w:tblpPr w:leftFromText="180" w:rightFromText="180" w:vertAnchor="text" w:tblpY="726"/>
        <w:tblW w:w="9265" w:type="dxa"/>
        <w:tblLook w:val="04A0" w:firstRow="1" w:lastRow="0" w:firstColumn="1" w:lastColumn="0" w:noHBand="0" w:noVBand="1"/>
      </w:tblPr>
      <w:tblGrid>
        <w:gridCol w:w="2073"/>
        <w:gridCol w:w="2332"/>
        <w:gridCol w:w="1080"/>
        <w:gridCol w:w="3780"/>
      </w:tblGrid>
      <w:tr w:rsidR="000704F3" w14:paraId="1A126D1D" w14:textId="77777777" w:rsidTr="000704F3">
        <w:tc>
          <w:tcPr>
            <w:tcW w:w="2073" w:type="dxa"/>
          </w:tcPr>
          <w:p w14:paraId="533510DD"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Device name</w:t>
            </w:r>
          </w:p>
        </w:tc>
        <w:tc>
          <w:tcPr>
            <w:tcW w:w="2332" w:type="dxa"/>
          </w:tcPr>
          <w:p w14:paraId="35D4BF95"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80" w:type="dxa"/>
          </w:tcPr>
          <w:p w14:paraId="3DC6940A"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3780" w:type="dxa"/>
          </w:tcPr>
          <w:p w14:paraId="062A2678"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r>
      <w:tr w:rsidR="000704F3" w14:paraId="6B794BBF" w14:textId="77777777" w:rsidTr="000704F3">
        <w:tc>
          <w:tcPr>
            <w:tcW w:w="2073" w:type="dxa"/>
          </w:tcPr>
          <w:p w14:paraId="4FF0A8C2"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FortiGate firewall</w:t>
            </w:r>
          </w:p>
        </w:tc>
        <w:tc>
          <w:tcPr>
            <w:tcW w:w="2332" w:type="dxa"/>
          </w:tcPr>
          <w:p w14:paraId="5E86EF4B"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600F Series NGFW</w:t>
            </w:r>
          </w:p>
        </w:tc>
        <w:tc>
          <w:tcPr>
            <w:tcW w:w="1080" w:type="dxa"/>
          </w:tcPr>
          <w:p w14:paraId="799701C2"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80" w:type="dxa"/>
          </w:tcPr>
          <w:p w14:paraId="312B76CC"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The FortiGate 600F Series NGFW combines AI-powered security and machine learning to deliver Threat Protection at any scale. Get deeper visibility into your network and see applications, users, and devices before they become threats.</w:t>
            </w:r>
          </w:p>
        </w:tc>
      </w:tr>
      <w:tr w:rsidR="000704F3" w14:paraId="354CC521" w14:textId="77777777" w:rsidTr="000704F3">
        <w:tc>
          <w:tcPr>
            <w:tcW w:w="2073" w:type="dxa"/>
          </w:tcPr>
          <w:p w14:paraId="275BBDD9"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Cisco</w:t>
            </w:r>
            <w:r>
              <w:rPr>
                <w:rFonts w:ascii="Times New Roman" w:eastAsia="Times New Roman" w:hAnsi="Times New Roman" w:cs="Times New Roman"/>
                <w:sz w:val="24"/>
                <w:szCs w:val="24"/>
              </w:rPr>
              <w:t xml:space="preserve"> switch</w:t>
            </w:r>
          </w:p>
        </w:tc>
        <w:tc>
          <w:tcPr>
            <w:tcW w:w="2332" w:type="dxa"/>
          </w:tcPr>
          <w:p w14:paraId="058EF132"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Catalyst 9300 Series</w:t>
            </w:r>
          </w:p>
        </w:tc>
        <w:tc>
          <w:tcPr>
            <w:tcW w:w="1080" w:type="dxa"/>
          </w:tcPr>
          <w:p w14:paraId="57C7C9F4"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80" w:type="dxa"/>
          </w:tcPr>
          <w:p w14:paraId="269B77B9"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 xml:space="preserve">The Cisco Catalyst 9300 Series switches are the next generation of enterprise-class stackable access-layer switches that are part of the Catalyst 9000 switching family. These switches support full PoE+, Cisco UPOE, and field-replaceable redundant fans and power supplies. In addition, Cisco Catalyst 9300 Series models also support a variety of fixed and modular uplink options for both copper and fiber uplink </w:t>
            </w:r>
            <w:r w:rsidRPr="00250F5C">
              <w:rPr>
                <w:rFonts w:ascii="Times New Roman" w:eastAsia="Times New Roman" w:hAnsi="Times New Roman" w:cs="Times New Roman"/>
                <w:sz w:val="24"/>
                <w:szCs w:val="24"/>
              </w:rPr>
              <w:lastRenderedPageBreak/>
              <w:t>support as well as dense 1GE fiber connectivity for FTTX and 1GE aggregation.</w:t>
            </w:r>
          </w:p>
        </w:tc>
      </w:tr>
      <w:tr w:rsidR="000704F3" w14:paraId="0D666C40" w14:textId="77777777" w:rsidTr="000704F3">
        <w:tc>
          <w:tcPr>
            <w:tcW w:w="2073" w:type="dxa"/>
          </w:tcPr>
          <w:p w14:paraId="5D33636B"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Dell server</w:t>
            </w:r>
          </w:p>
        </w:tc>
        <w:tc>
          <w:tcPr>
            <w:tcW w:w="2332" w:type="dxa"/>
          </w:tcPr>
          <w:p w14:paraId="1779F74F"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C0710D">
              <w:rPr>
                <w:rFonts w:ascii="Times New Roman" w:eastAsia="Times New Roman" w:hAnsi="Times New Roman" w:cs="Times New Roman"/>
                <w:sz w:val="24"/>
                <w:szCs w:val="24"/>
              </w:rPr>
              <w:t>PowerEdge R760</w:t>
            </w:r>
          </w:p>
        </w:tc>
        <w:tc>
          <w:tcPr>
            <w:tcW w:w="1080" w:type="dxa"/>
          </w:tcPr>
          <w:p w14:paraId="3D1159B5"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80" w:type="dxa"/>
          </w:tcPr>
          <w:p w14:paraId="5DAB3D95"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4A2463">
              <w:rPr>
                <w:rFonts w:ascii="Times New Roman" w:eastAsia="Times New Roman" w:hAnsi="Times New Roman" w:cs="Times New Roman"/>
                <w:sz w:val="24"/>
                <w:szCs w:val="24"/>
              </w:rPr>
              <w:t>Dell PowerEdge R760 is a 2U, two-socket rack server. Gain the performance you need with this full-featured enterprise server, designed to optimize even the most demanding workloads like Artificial Intelligence and Machine Learning.</w:t>
            </w:r>
            <w:r>
              <w:rPr>
                <w:rFonts w:ascii="Times New Roman" w:eastAsia="Times New Roman" w:hAnsi="Times New Roman" w:cs="Times New Roman"/>
                <w:sz w:val="24"/>
                <w:szCs w:val="24"/>
              </w:rPr>
              <w:br/>
            </w:r>
            <w:r w:rsidRPr="004A2463">
              <w:rPr>
                <w:rFonts w:ascii="Times New Roman" w:eastAsia="Times New Roman" w:hAnsi="Times New Roman" w:cs="Times New Roman"/>
                <w:sz w:val="24"/>
                <w:szCs w:val="24"/>
              </w:rPr>
              <w:t>Add up to two Next Generation Intel® Xeon® Scalable processors with up to 56 cores for faster and more accurate processing performance.</w:t>
            </w:r>
          </w:p>
        </w:tc>
      </w:tr>
      <w:tr w:rsidR="000704F3" w14:paraId="52FAD207" w14:textId="77777777" w:rsidTr="000704F3">
        <w:tc>
          <w:tcPr>
            <w:tcW w:w="2073" w:type="dxa"/>
          </w:tcPr>
          <w:p w14:paraId="2D53950A"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Nano station</w:t>
            </w:r>
          </w:p>
        </w:tc>
        <w:tc>
          <w:tcPr>
            <w:tcW w:w="2332" w:type="dxa"/>
          </w:tcPr>
          <w:p w14:paraId="7A89668A"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Ubiquiti nano station m5 ac</w:t>
            </w:r>
          </w:p>
        </w:tc>
        <w:tc>
          <w:tcPr>
            <w:tcW w:w="1080" w:type="dxa"/>
          </w:tcPr>
          <w:p w14:paraId="042FA809"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80" w:type="dxa"/>
          </w:tcPr>
          <w:p w14:paraId="334E03F6" w14:textId="77777777" w:rsidR="000704F3" w:rsidRDefault="000704F3" w:rsidP="002217E1">
            <w:pPr>
              <w:spacing w:before="100" w:beforeAutospacing="1" w:after="100" w:afterAutospacing="1" w:line="276" w:lineRule="auto"/>
              <w:jc w:val="both"/>
              <w:rPr>
                <w:rFonts w:ascii="Times New Roman" w:eastAsia="Times New Roman" w:hAnsi="Times New Roman" w:cs="Times New Roman"/>
                <w:sz w:val="24"/>
                <w:szCs w:val="24"/>
              </w:rPr>
            </w:pPr>
            <w:r w:rsidRPr="00575B2F">
              <w:rPr>
                <w:rFonts w:ascii="Times New Roman" w:eastAsia="Times New Roman" w:hAnsi="Times New Roman" w:cs="Times New Roman"/>
                <w:sz w:val="24"/>
                <w:szCs w:val="24"/>
              </w:rPr>
              <w:t xml:space="preserve">Indoor/outdoor, high-performance CPEs featuring </w:t>
            </w:r>
            <w:proofErr w:type="spellStart"/>
            <w:r w:rsidRPr="00575B2F">
              <w:rPr>
                <w:rFonts w:ascii="Times New Roman" w:eastAsia="Times New Roman" w:hAnsi="Times New Roman" w:cs="Times New Roman"/>
                <w:sz w:val="24"/>
                <w:szCs w:val="24"/>
              </w:rPr>
              <w:t>airMAX</w:t>
            </w:r>
            <w:proofErr w:type="spellEnd"/>
            <w:r w:rsidRPr="00575B2F">
              <w:rPr>
                <w:rFonts w:ascii="Times New Roman" w:eastAsia="Times New Roman" w:hAnsi="Times New Roman" w:cs="Times New Roman"/>
                <w:sz w:val="24"/>
                <w:szCs w:val="24"/>
              </w:rPr>
              <w:t>® AC technology and a dedicated Wi-Fi radio for management, frequency: 5 GHz, throughput: 450+ Mbps, range: 15+ km, 2 x Gigabit Ethernet Port, PoE PSU, 802.3af Support.</w:t>
            </w:r>
          </w:p>
        </w:tc>
      </w:tr>
    </w:tbl>
    <w:p w14:paraId="4B79AD55" w14:textId="1E8BB90F" w:rsidR="000E2A0D" w:rsidRPr="003531C2" w:rsidRDefault="000E2A0D" w:rsidP="002217E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0E2A0D">
        <w:rPr>
          <w:rFonts w:ascii="Times New Roman" w:eastAsia="Times New Roman" w:hAnsi="Times New Roman" w:cs="Times New Roman"/>
          <w:sz w:val="24"/>
          <w:szCs w:val="24"/>
        </w:rPr>
        <w:t>institutions and the SHDX central system.</w:t>
      </w:r>
    </w:p>
    <w:p w14:paraId="4F76EBE6" w14:textId="77777777" w:rsidR="00FD21D5" w:rsidRDefault="00FD21D5" w:rsidP="002217E1">
      <w:pPr>
        <w:spacing w:before="100" w:beforeAutospacing="1" w:after="100" w:afterAutospacing="1" w:line="276" w:lineRule="auto"/>
        <w:ind w:left="720"/>
        <w:jc w:val="both"/>
        <w:rPr>
          <w:rFonts w:ascii="Times New Roman" w:eastAsia="Times New Roman" w:hAnsi="Times New Roman" w:cs="Times New Roman"/>
          <w:sz w:val="24"/>
          <w:szCs w:val="24"/>
        </w:rPr>
      </w:pPr>
    </w:p>
    <w:p w14:paraId="60EC7111" w14:textId="2044B21F" w:rsidR="00541FF9" w:rsidRPr="000C275E" w:rsidRDefault="000C275E" w:rsidP="002217E1">
      <w:pPr>
        <w:spacing w:before="100" w:beforeAutospacing="1" w:after="100" w:afterAutospacing="1" w:line="276"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b/>
          <w:bCs/>
          <w:sz w:val="24"/>
          <w:szCs w:val="24"/>
        </w:rPr>
        <w:t>Detailed Design</w:t>
      </w:r>
    </w:p>
    <w:p w14:paraId="1D1EC3B8" w14:textId="0419FA82" w:rsid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Access Point Locations:</w:t>
      </w:r>
    </w:p>
    <w:p w14:paraId="050A2907" w14:textId="38D00422" w:rsidR="001C4361" w:rsidRP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 xml:space="preserve">One </w:t>
      </w:r>
      <w:proofErr w:type="spellStart"/>
      <w:r w:rsidRPr="001C4361">
        <w:rPr>
          <w:rFonts w:ascii="Times New Roman" w:eastAsia="Times New Roman" w:hAnsi="Times New Roman" w:cs="Times New Roman"/>
          <w:sz w:val="24"/>
          <w:szCs w:val="24"/>
        </w:rPr>
        <w:t>NanoStation</w:t>
      </w:r>
      <w:proofErr w:type="spellEnd"/>
      <w:r w:rsidRPr="001C4361">
        <w:rPr>
          <w:rFonts w:ascii="Times New Roman" w:eastAsia="Times New Roman" w:hAnsi="Times New Roman" w:cs="Times New Roman"/>
          <w:sz w:val="24"/>
          <w:szCs w:val="24"/>
        </w:rPr>
        <w:t xml:space="preserve"> M5 AC will be installed on the roof of the SHDX data center to serve as the central access point. Each hospital data center will also have one </w:t>
      </w:r>
      <w:proofErr w:type="spellStart"/>
      <w:r w:rsidRPr="001C4361">
        <w:rPr>
          <w:rFonts w:ascii="Times New Roman" w:eastAsia="Times New Roman" w:hAnsi="Times New Roman" w:cs="Times New Roman"/>
          <w:sz w:val="24"/>
          <w:szCs w:val="24"/>
        </w:rPr>
        <w:t>NanoStation</w:t>
      </w:r>
      <w:proofErr w:type="spellEnd"/>
      <w:r w:rsidRPr="001C4361">
        <w:rPr>
          <w:rFonts w:ascii="Times New Roman" w:eastAsia="Times New Roman" w:hAnsi="Times New Roman" w:cs="Times New Roman"/>
          <w:sz w:val="24"/>
          <w:szCs w:val="24"/>
        </w:rPr>
        <w:t xml:space="preserve"> M5 AC installed on the roof or an elevated position to establish a direct line of sight with the SHDX data center.</w:t>
      </w:r>
    </w:p>
    <w:p w14:paraId="71D4A1A5" w14:textId="1F3B5196" w:rsidR="001C4361" w:rsidRP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Frequency Channels</w:t>
      </w:r>
      <w:r>
        <w:rPr>
          <w:rFonts w:ascii="Times New Roman" w:eastAsia="Times New Roman" w:hAnsi="Times New Roman" w:cs="Times New Roman"/>
          <w:sz w:val="24"/>
          <w:szCs w:val="24"/>
        </w:rPr>
        <w:t>:</w:t>
      </w:r>
    </w:p>
    <w:p w14:paraId="08F931CC" w14:textId="0B5D5916" w:rsidR="001C4361" w:rsidRP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 xml:space="preserve">To minimize interference and maximize performance, the 5 GHz frequency band will be used for all </w:t>
      </w:r>
      <w:proofErr w:type="spellStart"/>
      <w:r w:rsidRPr="001C4361">
        <w:rPr>
          <w:rFonts w:ascii="Times New Roman" w:eastAsia="Times New Roman" w:hAnsi="Times New Roman" w:cs="Times New Roman"/>
          <w:sz w:val="24"/>
          <w:szCs w:val="24"/>
        </w:rPr>
        <w:t>NanoStation</w:t>
      </w:r>
      <w:proofErr w:type="spellEnd"/>
      <w:r w:rsidRPr="001C4361">
        <w:rPr>
          <w:rFonts w:ascii="Times New Roman" w:eastAsia="Times New Roman" w:hAnsi="Times New Roman" w:cs="Times New Roman"/>
          <w:sz w:val="24"/>
          <w:szCs w:val="24"/>
        </w:rPr>
        <w:t xml:space="preserve"> M5 AC devices. This band is less congested than the 2.4 GHz band and supports higher data rates, which is crucial for maintaining reliable and high-speed connections across multiple health institutions. The specific channels within the 5 GHz band will be selected based on local spectrum availability to ensure minimal overlap and interference.</w:t>
      </w:r>
    </w:p>
    <w:p w14:paraId="0403C15A" w14:textId="77777777" w:rsidR="00833FBD" w:rsidRDefault="00833FBD"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p>
    <w:p w14:paraId="4057977A" w14:textId="77777777" w:rsidR="00833FBD" w:rsidRDefault="00833FBD"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p>
    <w:p w14:paraId="6E4FACD0" w14:textId="77777777" w:rsidR="00833FBD" w:rsidRDefault="00833FBD"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p>
    <w:p w14:paraId="47C382BF" w14:textId="77777777" w:rsidR="00833FBD" w:rsidRDefault="00833FBD"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p>
    <w:p w14:paraId="7C749910" w14:textId="7D7330DD" w:rsidR="001C4361" w:rsidRPr="00833FBD" w:rsidRDefault="00FF40F2" w:rsidP="002217E1">
      <w:pPr>
        <w:spacing w:before="100" w:beforeAutospacing="1" w:after="100" w:afterAutospacing="1" w:line="276"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27724CD7" wp14:editId="47267FF4">
            <wp:simplePos x="0" y="0"/>
            <wp:positionH relativeFrom="margin">
              <wp:align>left</wp:align>
            </wp:positionH>
            <wp:positionV relativeFrom="paragraph">
              <wp:posOffset>471377</wp:posOffset>
            </wp:positionV>
            <wp:extent cx="6230620" cy="2900680"/>
            <wp:effectExtent l="0" t="0" r="0" b="0"/>
            <wp:wrapSquare wrapText="bothSides"/>
            <wp:docPr id="8881000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00094" name="Picture 888100094"/>
                    <pic:cNvPicPr/>
                  </pic:nvPicPr>
                  <pic:blipFill>
                    <a:blip r:embed="rId6">
                      <a:extLst>
                        <a:ext uri="{28A0092B-C50C-407E-A947-70E740481C1C}">
                          <a14:useLocalDpi xmlns:a14="http://schemas.microsoft.com/office/drawing/2010/main" val="0"/>
                        </a:ext>
                      </a:extLst>
                    </a:blip>
                    <a:stretch>
                      <a:fillRect/>
                    </a:stretch>
                  </pic:blipFill>
                  <pic:spPr>
                    <a:xfrm>
                      <a:off x="0" y="0"/>
                      <a:ext cx="6230620" cy="2900680"/>
                    </a:xfrm>
                    <a:prstGeom prst="rect">
                      <a:avLst/>
                    </a:prstGeom>
                  </pic:spPr>
                </pic:pic>
              </a:graphicData>
            </a:graphic>
            <wp14:sizeRelH relativeFrom="margin">
              <wp14:pctWidth>0</wp14:pctWidth>
            </wp14:sizeRelH>
            <wp14:sizeRelV relativeFrom="margin">
              <wp14:pctHeight>0</wp14:pctHeight>
            </wp14:sizeRelV>
          </wp:anchor>
        </w:drawing>
      </w:r>
      <w:r w:rsidR="001C4361" w:rsidRPr="00833FBD">
        <w:rPr>
          <w:rFonts w:ascii="Times New Roman" w:eastAsia="Times New Roman" w:hAnsi="Times New Roman" w:cs="Times New Roman"/>
          <w:b/>
          <w:bCs/>
          <w:sz w:val="24"/>
          <w:szCs w:val="24"/>
        </w:rPr>
        <w:t>Security Settings:</w:t>
      </w:r>
    </w:p>
    <w:p w14:paraId="4040A742" w14:textId="77777777" w:rsidR="00833FBD" w:rsidRPr="001C4361" w:rsidRDefault="00833FBD"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p>
    <w:p w14:paraId="2020F40C" w14:textId="5261C992" w:rsidR="001C4361" w:rsidRP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 xml:space="preserve">Encryption: All </w:t>
      </w:r>
      <w:proofErr w:type="spellStart"/>
      <w:r w:rsidRPr="001C4361">
        <w:rPr>
          <w:rFonts w:ascii="Times New Roman" w:eastAsia="Times New Roman" w:hAnsi="Times New Roman" w:cs="Times New Roman"/>
          <w:sz w:val="24"/>
          <w:szCs w:val="24"/>
        </w:rPr>
        <w:t>NanoStation</w:t>
      </w:r>
      <w:proofErr w:type="spellEnd"/>
      <w:r w:rsidRPr="001C4361">
        <w:rPr>
          <w:rFonts w:ascii="Times New Roman" w:eastAsia="Times New Roman" w:hAnsi="Times New Roman" w:cs="Times New Roman"/>
          <w:sz w:val="24"/>
          <w:szCs w:val="24"/>
        </w:rPr>
        <w:t xml:space="preserve"> M5 AC devices will use WPA2-AES encryption to secure wireless communications.</w:t>
      </w:r>
    </w:p>
    <w:p w14:paraId="2B3F464E" w14:textId="6D7DA86A" w:rsidR="001C4361" w:rsidRP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Authentication: Access to the wireless network will be restricted using a strong, unique pre-shared key (PSK) for each device.</w:t>
      </w:r>
    </w:p>
    <w:p w14:paraId="3578DEED" w14:textId="52DB6987" w:rsidR="001C4361" w:rsidRP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Firewall Rules: Access points will be configured with firewall rules to limit access to authorized devices and protect against unauthorized intrusions.</w:t>
      </w:r>
    </w:p>
    <w:p w14:paraId="790CF399" w14:textId="0E075049" w:rsidR="001C4361" w:rsidRPr="001C4361"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 xml:space="preserve">MAC Address Filtering: Each </w:t>
      </w:r>
      <w:proofErr w:type="spellStart"/>
      <w:r w:rsidRPr="001C4361">
        <w:rPr>
          <w:rFonts w:ascii="Times New Roman" w:eastAsia="Times New Roman" w:hAnsi="Times New Roman" w:cs="Times New Roman"/>
          <w:sz w:val="24"/>
          <w:szCs w:val="24"/>
        </w:rPr>
        <w:t>NanoStation</w:t>
      </w:r>
      <w:proofErr w:type="spellEnd"/>
      <w:r w:rsidRPr="001C4361">
        <w:rPr>
          <w:rFonts w:ascii="Times New Roman" w:eastAsia="Times New Roman" w:hAnsi="Times New Roman" w:cs="Times New Roman"/>
          <w:sz w:val="24"/>
          <w:szCs w:val="24"/>
        </w:rPr>
        <w:t xml:space="preserve"> M5 AC will employ MAC address filtering to allow only pre-approved devices to connect to the network.</w:t>
      </w:r>
    </w:p>
    <w:p w14:paraId="397D27BE" w14:textId="13FB6BEC" w:rsidR="00524500"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t xml:space="preserve">Monitoring and </w:t>
      </w:r>
      <w:r w:rsidRPr="001C4361">
        <w:rPr>
          <w:rFonts w:ascii="Times New Roman" w:eastAsia="Times New Roman" w:hAnsi="Times New Roman" w:cs="Times New Roman"/>
          <w:sz w:val="24"/>
          <w:szCs w:val="24"/>
        </w:rPr>
        <w:t>Alerts</w:t>
      </w:r>
      <w:r>
        <w:rPr>
          <w:rFonts w:ascii="Times New Roman" w:eastAsia="Times New Roman" w:hAnsi="Times New Roman" w:cs="Times New Roman"/>
          <w:sz w:val="24"/>
          <w:szCs w:val="24"/>
        </w:rPr>
        <w:t>:</w:t>
      </w:r>
      <w:r w:rsidRPr="001C4361">
        <w:rPr>
          <w:rFonts w:ascii="Times New Roman" w:eastAsia="Times New Roman" w:hAnsi="Times New Roman" w:cs="Times New Roman"/>
          <w:sz w:val="24"/>
          <w:szCs w:val="24"/>
        </w:rPr>
        <w:t xml:space="preserve"> The</w:t>
      </w:r>
      <w:r w:rsidRPr="001C4361">
        <w:rPr>
          <w:rFonts w:ascii="Times New Roman" w:eastAsia="Times New Roman" w:hAnsi="Times New Roman" w:cs="Times New Roman"/>
          <w:sz w:val="24"/>
          <w:szCs w:val="24"/>
        </w:rPr>
        <w:t xml:space="preserve"> Zabbix network monitoring tool will be configured to monitor the status and performance of each </w:t>
      </w:r>
      <w:proofErr w:type="spellStart"/>
      <w:r w:rsidRPr="001C4361">
        <w:rPr>
          <w:rFonts w:ascii="Times New Roman" w:eastAsia="Times New Roman" w:hAnsi="Times New Roman" w:cs="Times New Roman"/>
          <w:sz w:val="24"/>
          <w:szCs w:val="24"/>
        </w:rPr>
        <w:t>NanoStation</w:t>
      </w:r>
      <w:proofErr w:type="spellEnd"/>
      <w:r w:rsidRPr="001C4361">
        <w:rPr>
          <w:rFonts w:ascii="Times New Roman" w:eastAsia="Times New Roman" w:hAnsi="Times New Roman" w:cs="Times New Roman"/>
          <w:sz w:val="24"/>
          <w:szCs w:val="24"/>
        </w:rPr>
        <w:t xml:space="preserve"> M5 AC, providing real-time alerts for any security incidents or performance issues.</w:t>
      </w:r>
    </w:p>
    <w:p w14:paraId="1D7B5E10" w14:textId="77777777" w:rsidR="00991A59" w:rsidRDefault="001C4361" w:rsidP="002217E1">
      <w:pPr>
        <w:spacing w:before="100" w:beforeAutospacing="1" w:after="100" w:afterAutospacing="1" w:line="276" w:lineRule="auto"/>
        <w:jc w:val="both"/>
        <w:outlineLvl w:val="2"/>
        <w:rPr>
          <w:rFonts w:ascii="Times New Roman" w:eastAsia="Times New Roman" w:hAnsi="Times New Roman" w:cs="Times New Roman"/>
          <w:sz w:val="24"/>
          <w:szCs w:val="24"/>
        </w:rPr>
      </w:pPr>
      <w:r w:rsidRPr="001C4361">
        <w:rPr>
          <w:rFonts w:ascii="Times New Roman" w:eastAsia="Times New Roman" w:hAnsi="Times New Roman" w:cs="Times New Roman"/>
          <w:sz w:val="24"/>
          <w:szCs w:val="24"/>
        </w:rPr>
        <w:lastRenderedPageBreak/>
        <w:t>By leveraging these advanced wireless technologies and secure configurations, SHDX aims to create a resilient, scalable, and secure network architecture that will support the efficient exchange of health data and improve healthcare outcomes across Somalia.</w:t>
      </w:r>
    </w:p>
    <w:p w14:paraId="5562DD69" w14:textId="77777777" w:rsidR="00FF40F2" w:rsidRDefault="00FF40F2" w:rsidP="002217E1">
      <w:pPr>
        <w:spacing w:before="100" w:beforeAutospacing="1" w:after="100" w:afterAutospacing="1" w:line="276" w:lineRule="auto"/>
        <w:jc w:val="both"/>
        <w:outlineLvl w:val="2"/>
        <w:rPr>
          <w:rFonts w:ascii="Times New Roman" w:eastAsia="Times New Roman" w:hAnsi="Times New Roman" w:cs="Times New Roman"/>
          <w:b/>
          <w:bCs/>
          <w:sz w:val="27"/>
          <w:szCs w:val="27"/>
        </w:rPr>
      </w:pPr>
    </w:p>
    <w:p w14:paraId="689D042A" w14:textId="7F2BFBAB" w:rsidR="000C275E" w:rsidRPr="000C275E" w:rsidRDefault="000C275E" w:rsidP="002217E1">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275E">
        <w:rPr>
          <w:rFonts w:ascii="Times New Roman" w:eastAsia="Times New Roman" w:hAnsi="Times New Roman" w:cs="Times New Roman"/>
          <w:b/>
          <w:bCs/>
          <w:sz w:val="27"/>
          <w:szCs w:val="27"/>
        </w:rPr>
        <w:t>3. Design Phases</w:t>
      </w:r>
    </w:p>
    <w:p w14:paraId="6AB5C11B" w14:textId="77777777" w:rsidR="000C275E" w:rsidRPr="000C275E" w:rsidRDefault="000C275E"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0C275E">
        <w:rPr>
          <w:rFonts w:ascii="Times New Roman" w:eastAsia="Times New Roman" w:hAnsi="Times New Roman" w:cs="Times New Roman"/>
          <w:b/>
          <w:bCs/>
          <w:sz w:val="24"/>
          <w:szCs w:val="24"/>
        </w:rPr>
        <w:t>3.1 Planning Phase</w:t>
      </w:r>
    </w:p>
    <w:p w14:paraId="59BE20B1" w14:textId="58CE7597" w:rsidR="000C275E" w:rsidRPr="000C275E" w:rsidRDefault="000C275E" w:rsidP="002217E1">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b/>
          <w:bCs/>
          <w:sz w:val="24"/>
          <w:szCs w:val="24"/>
        </w:rPr>
        <w:t>Site Surveys</w:t>
      </w:r>
    </w:p>
    <w:p w14:paraId="088E7EE6" w14:textId="374FE282" w:rsidR="00F838A0" w:rsidRDefault="00F838A0" w:rsidP="002217E1">
      <w:pPr>
        <w:spacing w:before="100" w:beforeAutospacing="1" w:after="100" w:afterAutospacing="1" w:line="276" w:lineRule="auto"/>
        <w:jc w:val="both"/>
        <w:rPr>
          <w:rFonts w:ascii="Times New Roman" w:eastAsia="Times New Roman" w:hAnsi="Times New Roman" w:cs="Times New Roman"/>
          <w:sz w:val="24"/>
          <w:szCs w:val="24"/>
        </w:rPr>
      </w:pPr>
      <w:r w:rsidRPr="00F838A0">
        <w:rPr>
          <w:rFonts w:ascii="Times New Roman" w:eastAsia="Times New Roman" w:hAnsi="Times New Roman" w:cs="Times New Roman"/>
          <w:sz w:val="24"/>
          <w:szCs w:val="24"/>
        </w:rPr>
        <w:t>The tool used for site surveying is the UISP Design Center by Ubiquiti. This tool is preferred for its comprehensive features that allow detailed planning and optimization of wireless networks. UISP Design Center provides a virtual environment to simulate and assess network performance, measure signal strength, identify obstacles, and map coverage areas. Its user-friendly interface and precise data make it an invaluable resource for planning complex network architectures like the SHDX.</w:t>
      </w:r>
    </w:p>
    <w:p w14:paraId="35A43CAB" w14:textId="0EB1760A" w:rsidR="00821AA5" w:rsidRPr="00F838A0" w:rsidRDefault="00821AA5"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6611FC0B" wp14:editId="7A07006F">
            <wp:simplePos x="0" y="0"/>
            <wp:positionH relativeFrom="margin">
              <wp:align>left</wp:align>
            </wp:positionH>
            <wp:positionV relativeFrom="paragraph">
              <wp:posOffset>-1905</wp:posOffset>
            </wp:positionV>
            <wp:extent cx="5478780" cy="2607945"/>
            <wp:effectExtent l="0" t="0" r="7620" b="1905"/>
            <wp:wrapSquare wrapText="bothSides"/>
            <wp:docPr id="7556572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57226" name="Picture 7556572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7448" cy="2612648"/>
                    </a:xfrm>
                    <a:prstGeom prst="rect">
                      <a:avLst/>
                    </a:prstGeom>
                  </pic:spPr>
                </pic:pic>
              </a:graphicData>
            </a:graphic>
            <wp14:sizeRelH relativeFrom="margin">
              <wp14:pctWidth>0</wp14:pctWidth>
            </wp14:sizeRelH>
            <wp14:sizeRelV relativeFrom="margin">
              <wp14:pctHeight>0</wp14:pctHeight>
            </wp14:sizeRelV>
          </wp:anchor>
        </w:drawing>
      </w:r>
    </w:p>
    <w:p w14:paraId="5CC9706C" w14:textId="77777777" w:rsidR="00821AA5" w:rsidRDefault="00821AA5" w:rsidP="002217E1">
      <w:pPr>
        <w:spacing w:before="100" w:beforeAutospacing="1" w:after="100" w:afterAutospacing="1" w:line="276" w:lineRule="auto"/>
        <w:jc w:val="both"/>
        <w:rPr>
          <w:rFonts w:ascii="Times New Roman" w:eastAsia="Times New Roman" w:hAnsi="Times New Roman" w:cs="Times New Roman"/>
          <w:sz w:val="24"/>
          <w:szCs w:val="24"/>
        </w:rPr>
      </w:pPr>
    </w:p>
    <w:p w14:paraId="65BC8038" w14:textId="77777777" w:rsidR="00821AA5" w:rsidRDefault="00821AA5" w:rsidP="002217E1">
      <w:pPr>
        <w:spacing w:before="100" w:beforeAutospacing="1" w:after="100" w:afterAutospacing="1" w:line="276" w:lineRule="auto"/>
        <w:jc w:val="both"/>
        <w:rPr>
          <w:rFonts w:ascii="Times New Roman" w:eastAsia="Times New Roman" w:hAnsi="Times New Roman" w:cs="Times New Roman"/>
          <w:sz w:val="24"/>
          <w:szCs w:val="24"/>
        </w:rPr>
      </w:pPr>
    </w:p>
    <w:p w14:paraId="27851FF6" w14:textId="77777777" w:rsidR="00821AA5" w:rsidRDefault="00821AA5" w:rsidP="002217E1">
      <w:pPr>
        <w:spacing w:before="100" w:beforeAutospacing="1" w:after="100" w:afterAutospacing="1" w:line="276" w:lineRule="auto"/>
        <w:jc w:val="both"/>
        <w:rPr>
          <w:rFonts w:ascii="Times New Roman" w:eastAsia="Times New Roman" w:hAnsi="Times New Roman" w:cs="Times New Roman"/>
          <w:sz w:val="24"/>
          <w:szCs w:val="24"/>
        </w:rPr>
      </w:pPr>
    </w:p>
    <w:p w14:paraId="487DF110" w14:textId="77777777" w:rsidR="00821AA5" w:rsidRDefault="00821AA5" w:rsidP="002217E1">
      <w:pPr>
        <w:spacing w:before="100" w:beforeAutospacing="1" w:after="100" w:afterAutospacing="1" w:line="276" w:lineRule="auto"/>
        <w:jc w:val="both"/>
        <w:rPr>
          <w:rFonts w:ascii="Times New Roman" w:eastAsia="Times New Roman" w:hAnsi="Times New Roman" w:cs="Times New Roman"/>
          <w:sz w:val="24"/>
          <w:szCs w:val="24"/>
        </w:rPr>
      </w:pPr>
    </w:p>
    <w:p w14:paraId="677FD859" w14:textId="77777777" w:rsidR="00821AA5" w:rsidRDefault="00821AA5" w:rsidP="002217E1">
      <w:pPr>
        <w:spacing w:before="100" w:beforeAutospacing="1" w:after="100" w:afterAutospacing="1" w:line="276" w:lineRule="auto"/>
        <w:jc w:val="both"/>
        <w:rPr>
          <w:rFonts w:ascii="Times New Roman" w:eastAsia="Times New Roman" w:hAnsi="Times New Roman" w:cs="Times New Roman"/>
          <w:sz w:val="24"/>
          <w:szCs w:val="24"/>
        </w:rPr>
      </w:pPr>
    </w:p>
    <w:p w14:paraId="2663FC94" w14:textId="77777777" w:rsidR="00821AA5" w:rsidRDefault="00821AA5" w:rsidP="002217E1">
      <w:pPr>
        <w:spacing w:before="100" w:beforeAutospacing="1" w:after="100" w:afterAutospacing="1" w:line="276" w:lineRule="auto"/>
        <w:jc w:val="both"/>
        <w:rPr>
          <w:rFonts w:ascii="Times New Roman" w:eastAsia="Times New Roman" w:hAnsi="Times New Roman" w:cs="Times New Roman"/>
          <w:sz w:val="24"/>
          <w:szCs w:val="24"/>
        </w:rPr>
      </w:pPr>
    </w:p>
    <w:p w14:paraId="2884A5CC" w14:textId="46301038" w:rsidR="00821AA5" w:rsidRPr="004A56FB" w:rsidRDefault="00F838A0" w:rsidP="002217E1">
      <w:pPr>
        <w:spacing w:before="100" w:beforeAutospacing="1" w:after="100" w:afterAutospacing="1" w:line="276" w:lineRule="auto"/>
        <w:jc w:val="both"/>
        <w:rPr>
          <w:rFonts w:ascii="Times New Roman" w:eastAsia="Times New Roman" w:hAnsi="Times New Roman" w:cs="Times New Roman"/>
          <w:sz w:val="24"/>
          <w:szCs w:val="24"/>
        </w:rPr>
      </w:pPr>
      <w:r w:rsidRPr="00F838A0">
        <w:rPr>
          <w:rFonts w:ascii="Times New Roman" w:eastAsia="Times New Roman" w:hAnsi="Times New Roman" w:cs="Times New Roman"/>
          <w:sz w:val="24"/>
          <w:szCs w:val="24"/>
        </w:rPr>
        <w:t xml:space="preserve">In the provided image, the UISP Design Center displays the planned deployment of a </w:t>
      </w:r>
      <w:proofErr w:type="spellStart"/>
      <w:r w:rsidRPr="00F838A0">
        <w:rPr>
          <w:rFonts w:ascii="Times New Roman" w:eastAsia="Times New Roman" w:hAnsi="Times New Roman" w:cs="Times New Roman"/>
          <w:sz w:val="24"/>
          <w:szCs w:val="24"/>
        </w:rPr>
        <w:t>NanoStation</w:t>
      </w:r>
      <w:proofErr w:type="spellEnd"/>
      <w:r w:rsidRPr="00F838A0">
        <w:rPr>
          <w:rFonts w:ascii="Times New Roman" w:eastAsia="Times New Roman" w:hAnsi="Times New Roman" w:cs="Times New Roman"/>
          <w:sz w:val="24"/>
          <w:szCs w:val="24"/>
        </w:rPr>
        <w:t xml:space="preserve"> M5 AC access point at the SHDX data center. The access point (AP2) is positioned at coordinates 2.034262, 45.242 with an antenna gain of 19 </w:t>
      </w:r>
      <w:proofErr w:type="spellStart"/>
      <w:r w:rsidRPr="00F838A0">
        <w:rPr>
          <w:rFonts w:ascii="Times New Roman" w:eastAsia="Times New Roman" w:hAnsi="Times New Roman" w:cs="Times New Roman"/>
          <w:sz w:val="24"/>
          <w:szCs w:val="24"/>
        </w:rPr>
        <w:t>dBi</w:t>
      </w:r>
      <w:proofErr w:type="spellEnd"/>
      <w:r w:rsidRPr="00F838A0">
        <w:rPr>
          <w:rFonts w:ascii="Times New Roman" w:eastAsia="Times New Roman" w:hAnsi="Times New Roman" w:cs="Times New Roman"/>
          <w:sz w:val="24"/>
          <w:szCs w:val="24"/>
        </w:rPr>
        <w:t xml:space="preserve"> and a channel width of 100 </w:t>
      </w:r>
      <w:proofErr w:type="spellStart"/>
      <w:r w:rsidRPr="00F838A0">
        <w:rPr>
          <w:rFonts w:ascii="Times New Roman" w:eastAsia="Times New Roman" w:hAnsi="Times New Roman" w:cs="Times New Roman"/>
          <w:sz w:val="24"/>
          <w:szCs w:val="24"/>
        </w:rPr>
        <w:t>MHz.</w:t>
      </w:r>
      <w:proofErr w:type="spellEnd"/>
      <w:r w:rsidRPr="00F838A0">
        <w:rPr>
          <w:rFonts w:ascii="Times New Roman" w:eastAsia="Times New Roman" w:hAnsi="Times New Roman" w:cs="Times New Roman"/>
          <w:sz w:val="24"/>
          <w:szCs w:val="24"/>
        </w:rPr>
        <w:t xml:space="preserve"> The expected signal strength at this location is -38 dBm, with a capacity of 1.07 Gbps over </w:t>
      </w:r>
      <w:proofErr w:type="gramStart"/>
      <w:r w:rsidRPr="00F838A0">
        <w:rPr>
          <w:rFonts w:ascii="Times New Roman" w:eastAsia="Times New Roman" w:hAnsi="Times New Roman" w:cs="Times New Roman"/>
          <w:sz w:val="24"/>
          <w:szCs w:val="24"/>
        </w:rPr>
        <w:t>a distance of 1.15</w:t>
      </w:r>
      <w:proofErr w:type="gramEnd"/>
      <w:r w:rsidRPr="00F838A0">
        <w:rPr>
          <w:rFonts w:ascii="Times New Roman" w:eastAsia="Times New Roman" w:hAnsi="Times New Roman" w:cs="Times New Roman"/>
          <w:sz w:val="24"/>
          <w:szCs w:val="24"/>
        </w:rPr>
        <w:t xml:space="preserve"> km to the station (Station2), which is positioned at coordinates 2.041636, 45.290015. The height of AP2 is set at 32.85 meters with an azimuth of 7° and a tilt of 1.46°, ensuring optimal signal propagation towards the target station.</w:t>
      </w:r>
    </w:p>
    <w:p w14:paraId="78DA43CD" w14:textId="32015D67" w:rsidR="004A56FB" w:rsidRPr="00B32F58" w:rsidRDefault="004A56FB"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4A56FB">
        <w:rPr>
          <w:rFonts w:ascii="Times New Roman" w:eastAsia="Times New Roman" w:hAnsi="Times New Roman" w:cs="Times New Roman"/>
          <w:b/>
          <w:bCs/>
          <w:sz w:val="24"/>
          <w:szCs w:val="24"/>
        </w:rPr>
        <w:t>Spectrum Analysis</w:t>
      </w:r>
    </w:p>
    <w:p w14:paraId="7C2E0602" w14:textId="53F4020B" w:rsidR="004A56FB" w:rsidRPr="004A56FB" w:rsidRDefault="004A56FB"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4A56FB">
        <w:rPr>
          <w:rFonts w:ascii="Times New Roman" w:eastAsia="Times New Roman" w:hAnsi="Times New Roman" w:cs="Times New Roman"/>
          <w:sz w:val="24"/>
          <w:szCs w:val="24"/>
        </w:rPr>
        <w:lastRenderedPageBreak/>
        <w:t xml:space="preserve">Analyzing the radio frequency spectrum is critical to ensure optimal channel selection and minimal interference. The UISP Design Center tool provides detailed insights into available channels and potential interference sources. By scanning the spectrum, planners can identify suitable channels for each </w:t>
      </w:r>
      <w:proofErr w:type="spellStart"/>
      <w:r w:rsidRPr="004A56FB">
        <w:rPr>
          <w:rFonts w:ascii="Times New Roman" w:eastAsia="Times New Roman" w:hAnsi="Times New Roman" w:cs="Times New Roman"/>
          <w:sz w:val="24"/>
          <w:szCs w:val="24"/>
        </w:rPr>
        <w:t>NanoStation</w:t>
      </w:r>
      <w:proofErr w:type="spellEnd"/>
      <w:r w:rsidRPr="004A56FB">
        <w:rPr>
          <w:rFonts w:ascii="Times New Roman" w:eastAsia="Times New Roman" w:hAnsi="Times New Roman" w:cs="Times New Roman"/>
          <w:sz w:val="24"/>
          <w:szCs w:val="24"/>
        </w:rPr>
        <w:t xml:space="preserve"> M5 AC device, focusing on the 5 GHz band. Channels like 36, 44, 149, 157, and 165 are evaluated for their current usage and interference potential. This process ensures optimal performance with minimal overlap and interference, supporting efficient and reliable health data exchange across Somalia's healthcare institutions.</w:t>
      </w:r>
    </w:p>
    <w:p w14:paraId="5993942D" w14:textId="26E43B30" w:rsidR="004A56FB" w:rsidRPr="004A56FB" w:rsidRDefault="004A56FB"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4A56FB">
        <w:rPr>
          <w:rFonts w:ascii="Times New Roman" w:eastAsia="Times New Roman" w:hAnsi="Times New Roman" w:cs="Times New Roman"/>
          <w:b/>
          <w:bCs/>
          <w:sz w:val="24"/>
          <w:szCs w:val="24"/>
        </w:rPr>
        <w:t>Traffic Estimation</w:t>
      </w:r>
    </w:p>
    <w:p w14:paraId="0DA85585" w14:textId="77777777" w:rsidR="004A56FB" w:rsidRPr="004A56FB" w:rsidRDefault="004A56FB"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4A56FB">
        <w:rPr>
          <w:rFonts w:ascii="Times New Roman" w:eastAsia="Times New Roman" w:hAnsi="Times New Roman" w:cs="Times New Roman"/>
          <w:sz w:val="24"/>
          <w:szCs w:val="24"/>
        </w:rPr>
        <w:t>Estimating network traffic is essential for ensuring the SHDX network meets user and application demands. Analyzing user behavior and application requirements, such as accessing patient records and conducting video consultations, helps determine bandwidth needs. For instance, with 20 institutions and 10% of users engaged in high-bandwidth activities, the total bandwidth required during peak usage is calculated as follows:</w:t>
      </w:r>
    </w:p>
    <w:p w14:paraId="21B1A495" w14:textId="121C04A5" w:rsidR="004A56FB" w:rsidRPr="004A56FB" w:rsidRDefault="004A56FB"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4A56FB">
        <w:rPr>
          <w:rFonts w:ascii="Times New Roman" w:eastAsia="Times New Roman" w:hAnsi="Times New Roman" w:cs="Times New Roman"/>
          <w:sz w:val="24"/>
          <w:szCs w:val="24"/>
        </w:rPr>
        <w:t>20 institutions</w:t>
      </w:r>
      <w:r w:rsidR="00370516">
        <w:rPr>
          <w:rFonts w:ascii="Times New Roman" w:eastAsia="Times New Roman" w:hAnsi="Times New Roman" w:cs="Times New Roman"/>
          <w:sz w:val="24"/>
          <w:szCs w:val="24"/>
        </w:rPr>
        <w:t xml:space="preserve"> </w:t>
      </w:r>
      <w:r w:rsidRPr="004A56FB">
        <w:rPr>
          <w:rFonts w:ascii="Times New Roman" w:eastAsia="Times New Roman" w:hAnsi="Times New Roman" w:cs="Times New Roman"/>
          <w:sz w:val="24"/>
          <w:szCs w:val="24"/>
        </w:rPr>
        <w:t>×</w:t>
      </w:r>
      <w:r w:rsidR="00370516">
        <w:rPr>
          <w:rFonts w:ascii="Times New Roman" w:eastAsia="Times New Roman" w:hAnsi="Times New Roman" w:cs="Times New Roman"/>
          <w:sz w:val="24"/>
          <w:szCs w:val="24"/>
        </w:rPr>
        <w:t xml:space="preserve">  </w:t>
      </w:r>
      <w:r w:rsidRPr="004A56FB">
        <w:rPr>
          <w:rFonts w:ascii="Times New Roman" w:eastAsia="Times New Roman" w:hAnsi="Times New Roman" w:cs="Times New Roman"/>
          <w:sz w:val="24"/>
          <w:szCs w:val="24"/>
        </w:rPr>
        <w:t>5 high-bandwidth users/institution</w:t>
      </w:r>
      <w:r w:rsidR="00370516">
        <w:rPr>
          <w:rFonts w:ascii="Times New Roman" w:eastAsia="Times New Roman" w:hAnsi="Times New Roman" w:cs="Times New Roman"/>
          <w:sz w:val="24"/>
          <w:szCs w:val="24"/>
        </w:rPr>
        <w:t xml:space="preserve"> </w:t>
      </w:r>
      <w:r w:rsidRPr="004A56FB">
        <w:rPr>
          <w:rFonts w:ascii="Times New Roman" w:eastAsia="Times New Roman" w:hAnsi="Times New Roman" w:cs="Times New Roman"/>
          <w:sz w:val="24"/>
          <w:szCs w:val="24"/>
        </w:rPr>
        <w:t>×</w:t>
      </w:r>
      <w:r w:rsidR="003705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4A56FB">
        <w:rPr>
          <w:rFonts w:ascii="Times New Roman" w:eastAsia="Times New Roman" w:hAnsi="Times New Roman" w:cs="Times New Roman"/>
          <w:sz w:val="24"/>
          <w:szCs w:val="24"/>
        </w:rPr>
        <w:t> Mbps/user=</w:t>
      </w:r>
      <w:r>
        <w:rPr>
          <w:rFonts w:ascii="Times New Roman" w:eastAsia="Times New Roman" w:hAnsi="Times New Roman" w:cs="Times New Roman"/>
          <w:sz w:val="24"/>
          <w:szCs w:val="24"/>
        </w:rPr>
        <w:t>5</w:t>
      </w:r>
      <w:r w:rsidRPr="004A56FB">
        <w:rPr>
          <w:rFonts w:ascii="Times New Roman" w:eastAsia="Times New Roman" w:hAnsi="Times New Roman" w:cs="Times New Roman"/>
          <w:sz w:val="24"/>
          <w:szCs w:val="24"/>
        </w:rPr>
        <w:t>00 Mbps</w:t>
      </w:r>
    </w:p>
    <w:p w14:paraId="4FF7CCD4" w14:textId="77777777" w:rsidR="004A56FB" w:rsidRDefault="004A56FB"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4A56FB">
        <w:rPr>
          <w:rFonts w:ascii="Times New Roman" w:eastAsia="Times New Roman" w:hAnsi="Times New Roman" w:cs="Times New Roman"/>
          <w:sz w:val="24"/>
          <w:szCs w:val="24"/>
        </w:rPr>
        <w:t>This ensures the network can handle approximately 500 Mbps during peak times, providing smooth and uninterrupted service.</w:t>
      </w:r>
    </w:p>
    <w:p w14:paraId="05DB4AE3" w14:textId="074DD52D" w:rsidR="000C275E" w:rsidRPr="000C275E" w:rsidRDefault="000C275E"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0C275E">
        <w:rPr>
          <w:rFonts w:ascii="Times New Roman" w:eastAsia="Times New Roman" w:hAnsi="Times New Roman" w:cs="Times New Roman"/>
          <w:b/>
          <w:bCs/>
          <w:sz w:val="24"/>
          <w:szCs w:val="24"/>
        </w:rPr>
        <w:t>3.2 Design Phase</w:t>
      </w:r>
    </w:p>
    <w:p w14:paraId="21356ABA" w14:textId="77777777" w:rsidR="00656567" w:rsidRDefault="00656567" w:rsidP="002217E1">
      <w:pPr>
        <w:pStyle w:val="NormalWeb"/>
        <w:spacing w:line="276" w:lineRule="auto"/>
      </w:pPr>
      <w:r>
        <w:t>In the SHDX network design, a collapsed core architecture is utilized to integrate the core and distribution layers, enhancing efficiency and reducing complexity.</w:t>
      </w:r>
    </w:p>
    <w:p w14:paraId="194C2828" w14:textId="77777777" w:rsidR="00656567" w:rsidRDefault="00656567" w:rsidP="002217E1">
      <w:pPr>
        <w:pStyle w:val="NormalWeb"/>
        <w:spacing w:line="276" w:lineRule="auto"/>
      </w:pPr>
      <w:r>
        <w:rPr>
          <w:rStyle w:val="Strong"/>
          <w:rFonts w:eastAsiaTheme="majorEastAsia"/>
        </w:rPr>
        <w:t>Core and Distribution Layer:</w:t>
      </w:r>
      <w:r>
        <w:t xml:space="preserve"> The core and distribution functions are managed by two redundant FortiGate 600F devices. These devices serve as both routers and firewalls, ensuring high-speed data transfer and robust security. They are responsible for managing traffic between the SHDX data center and the connected health institutions, providing centralized control and seamless data routing.</w:t>
      </w:r>
    </w:p>
    <w:p w14:paraId="36E96408" w14:textId="42733DC1" w:rsidR="000C275E" w:rsidRPr="000C275E" w:rsidRDefault="00656567" w:rsidP="002217E1">
      <w:pPr>
        <w:pStyle w:val="NormalWeb"/>
        <w:spacing w:line="276" w:lineRule="auto"/>
      </w:pPr>
      <w:r>
        <w:rPr>
          <w:rStyle w:val="Strong"/>
          <w:rFonts w:eastAsiaTheme="majorEastAsia"/>
        </w:rPr>
        <w:t>Access Layer:</w:t>
      </w:r>
      <w:r>
        <w:t xml:space="preserve"> The access layer is handled by two redundant Cisco Catalyst 9300 series switches. These switches connect end devices, such as computers and IoT devices, to the network. They ensure reliable and high-performance connectivity across the network, distributing data efficiently to various access points and maintaining network integrity through redundancy.</w:t>
      </w:r>
    </w:p>
    <w:p w14:paraId="32AF4B77" w14:textId="6902B55F" w:rsidR="000C275E" w:rsidRPr="000C275E" w:rsidRDefault="000C275E" w:rsidP="002217E1">
      <w:pPr>
        <w:spacing w:before="100" w:beforeAutospacing="1" w:after="100" w:afterAutospacing="1" w:line="276"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b/>
          <w:bCs/>
          <w:sz w:val="24"/>
          <w:szCs w:val="24"/>
        </w:rPr>
        <w:t>Link Budget Analysis</w:t>
      </w:r>
    </w:p>
    <w:p w14:paraId="27FD9034" w14:textId="581B2306"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Link Budget Analysis</w:t>
      </w:r>
    </w:p>
    <w:p w14:paraId="07FCA2ED" w14:textId="4E5B3959"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lastRenderedPageBreak/>
        <w:t xml:space="preserve">Conducting a link budget analysis is essential to ensure that the SHDX network has sufficient signal strength for reliable communication. This involves calculating the link budget by considering factors such as transmit power, antenna gain, and path loss. </w:t>
      </w:r>
    </w:p>
    <w:p w14:paraId="020303F1" w14:textId="51142204"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Transmit Power:</w:t>
      </w:r>
    </w:p>
    <w:p w14:paraId="43D49832" w14:textId="1CB3E89F"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 xml:space="preserve">The </w:t>
      </w:r>
      <w:proofErr w:type="spellStart"/>
      <w:r w:rsidRPr="000908DC">
        <w:rPr>
          <w:rFonts w:ascii="Times New Roman" w:eastAsia="Times New Roman" w:hAnsi="Times New Roman" w:cs="Times New Roman"/>
          <w:sz w:val="24"/>
          <w:szCs w:val="24"/>
        </w:rPr>
        <w:t>NanoStation</w:t>
      </w:r>
      <w:proofErr w:type="spellEnd"/>
      <w:r w:rsidRPr="000908DC">
        <w:rPr>
          <w:rFonts w:ascii="Times New Roman" w:eastAsia="Times New Roman" w:hAnsi="Times New Roman" w:cs="Times New Roman"/>
          <w:sz w:val="24"/>
          <w:szCs w:val="24"/>
        </w:rPr>
        <w:t xml:space="preserve"> M5 AC devices have a maximum transmit power of 25 dBm. This high transmit power ensures strong signal transmission over long distances, which is crucial for maintaining reliable connectivity between the SHDX data center and hospital data centers.</w:t>
      </w:r>
    </w:p>
    <w:p w14:paraId="4DDF7D92" w14:textId="39488D15"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Antenna Gain:</w:t>
      </w:r>
    </w:p>
    <w:p w14:paraId="05C2998F" w14:textId="3CEFD4B5"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 xml:space="preserve">The </w:t>
      </w:r>
      <w:proofErr w:type="spellStart"/>
      <w:r w:rsidRPr="000908DC">
        <w:rPr>
          <w:rFonts w:ascii="Times New Roman" w:eastAsia="Times New Roman" w:hAnsi="Times New Roman" w:cs="Times New Roman"/>
          <w:sz w:val="24"/>
          <w:szCs w:val="24"/>
        </w:rPr>
        <w:t>NanoStation</w:t>
      </w:r>
      <w:proofErr w:type="spellEnd"/>
      <w:r w:rsidRPr="000908DC">
        <w:rPr>
          <w:rFonts w:ascii="Times New Roman" w:eastAsia="Times New Roman" w:hAnsi="Times New Roman" w:cs="Times New Roman"/>
          <w:sz w:val="24"/>
          <w:szCs w:val="24"/>
        </w:rPr>
        <w:t xml:space="preserve"> M5 AC features a built-in antenna with a gain of 16 </w:t>
      </w:r>
      <w:proofErr w:type="spellStart"/>
      <w:r w:rsidRPr="000908DC">
        <w:rPr>
          <w:rFonts w:ascii="Times New Roman" w:eastAsia="Times New Roman" w:hAnsi="Times New Roman" w:cs="Times New Roman"/>
          <w:sz w:val="24"/>
          <w:szCs w:val="24"/>
        </w:rPr>
        <w:t>dBi</w:t>
      </w:r>
      <w:proofErr w:type="spellEnd"/>
      <w:r w:rsidRPr="000908DC">
        <w:rPr>
          <w:rFonts w:ascii="Times New Roman" w:eastAsia="Times New Roman" w:hAnsi="Times New Roman" w:cs="Times New Roman"/>
          <w:sz w:val="24"/>
          <w:szCs w:val="24"/>
        </w:rPr>
        <w:t xml:space="preserve">. This high gain helps to focus the signal </w:t>
      </w:r>
      <w:proofErr w:type="gramStart"/>
      <w:r w:rsidRPr="000908DC">
        <w:rPr>
          <w:rFonts w:ascii="Times New Roman" w:eastAsia="Times New Roman" w:hAnsi="Times New Roman" w:cs="Times New Roman"/>
          <w:sz w:val="24"/>
          <w:szCs w:val="24"/>
        </w:rPr>
        <w:t>in</w:t>
      </w:r>
      <w:proofErr w:type="gramEnd"/>
      <w:r w:rsidRPr="000908DC">
        <w:rPr>
          <w:rFonts w:ascii="Times New Roman" w:eastAsia="Times New Roman" w:hAnsi="Times New Roman" w:cs="Times New Roman"/>
          <w:sz w:val="24"/>
          <w:szCs w:val="24"/>
        </w:rPr>
        <w:t xml:space="preserve"> a specific direction, enhancing the signal strength over long distances and improving the overall link quality.</w:t>
      </w:r>
    </w:p>
    <w:p w14:paraId="1589C1BE" w14:textId="1856F9F9"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Path Loss:</w:t>
      </w:r>
    </w:p>
    <w:p w14:paraId="60DA51BD" w14:textId="77777777"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Path loss refers to the reduction in signal strength as it travels from the transmitter to the receiver. Several factors affect path loss, including the distance between the access point and the station, environmental obstacles, and frequency used. In the SHDX network, the typical distance between the data center and the hospital data centers is around 1.15 km. Using the 5 GHz frequency band, which is less susceptible to interference but more affected by physical obstructions, accurate path loss calculations are necessary.</w:t>
      </w:r>
    </w:p>
    <w:p w14:paraId="003C48C5" w14:textId="77777777" w:rsidR="000908DC" w:rsidRP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4B30A14F" w14:textId="77777777" w:rsidR="000908DC" w:rsidRDefault="000908DC"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 xml:space="preserve">This analysis ensures that even with a link budget of -55.6 dB, the network can maintain reliable communication. The strong antenna </w:t>
      </w:r>
      <w:proofErr w:type="gramStart"/>
      <w:r w:rsidRPr="000908DC">
        <w:rPr>
          <w:rFonts w:ascii="Times New Roman" w:eastAsia="Times New Roman" w:hAnsi="Times New Roman" w:cs="Times New Roman"/>
          <w:sz w:val="24"/>
          <w:szCs w:val="24"/>
        </w:rPr>
        <w:t>gain</w:t>
      </w:r>
      <w:proofErr w:type="gramEnd"/>
      <w:r w:rsidRPr="000908DC">
        <w:rPr>
          <w:rFonts w:ascii="Times New Roman" w:eastAsia="Times New Roman" w:hAnsi="Times New Roman" w:cs="Times New Roman"/>
          <w:sz w:val="24"/>
          <w:szCs w:val="24"/>
        </w:rPr>
        <w:t xml:space="preserve"> and proper placement help mitigate the path loss, ensuring robust connectivity. By thoroughly performing link budget analysis, SHDX can ensure optimal signal strength and reliable data exchange across its healthcare network.</w:t>
      </w:r>
    </w:p>
    <w:p w14:paraId="250A1118" w14:textId="443BF4F1" w:rsidR="000908DC" w:rsidRDefault="000C275E"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0C275E">
        <w:rPr>
          <w:rFonts w:ascii="Times New Roman" w:eastAsia="Times New Roman" w:hAnsi="Times New Roman" w:cs="Times New Roman"/>
          <w:b/>
          <w:bCs/>
          <w:sz w:val="24"/>
          <w:szCs w:val="24"/>
        </w:rPr>
        <w:t xml:space="preserve">3.3 </w:t>
      </w:r>
    </w:p>
    <w:p w14:paraId="5FF35DBE" w14:textId="28461E6D" w:rsidR="000C275E" w:rsidRPr="000C275E" w:rsidRDefault="000C275E"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0C275E">
        <w:rPr>
          <w:rFonts w:ascii="Times New Roman" w:eastAsia="Times New Roman" w:hAnsi="Times New Roman" w:cs="Times New Roman"/>
          <w:b/>
          <w:bCs/>
          <w:sz w:val="24"/>
          <w:szCs w:val="24"/>
        </w:rPr>
        <w:t>Implementation Phase</w:t>
      </w:r>
    </w:p>
    <w:p w14:paraId="166036D7" w14:textId="77777777" w:rsidR="000C275E" w:rsidRPr="000C275E" w:rsidRDefault="000C275E" w:rsidP="002217E1">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b/>
          <w:bCs/>
          <w:sz w:val="24"/>
          <w:szCs w:val="24"/>
        </w:rPr>
        <w:t>Equipment Selection</w:t>
      </w:r>
    </w:p>
    <w:tbl>
      <w:tblPr>
        <w:tblStyle w:val="TableGrid"/>
        <w:tblpPr w:leftFromText="180" w:rightFromText="180" w:vertAnchor="text" w:tblpY="955"/>
        <w:tblW w:w="9350" w:type="dxa"/>
        <w:tblLook w:val="04A0" w:firstRow="1" w:lastRow="0" w:firstColumn="1" w:lastColumn="0" w:noHBand="0" w:noVBand="1"/>
      </w:tblPr>
      <w:tblGrid>
        <w:gridCol w:w="1617"/>
        <w:gridCol w:w="1840"/>
        <w:gridCol w:w="1068"/>
        <w:gridCol w:w="2780"/>
        <w:gridCol w:w="2045"/>
      </w:tblGrid>
      <w:tr w:rsidR="000908DC" w14:paraId="6E1A1A06" w14:textId="20648569" w:rsidTr="000908DC">
        <w:tc>
          <w:tcPr>
            <w:tcW w:w="1617" w:type="dxa"/>
          </w:tcPr>
          <w:p w14:paraId="2A0907A9"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Device name</w:t>
            </w:r>
          </w:p>
        </w:tc>
        <w:tc>
          <w:tcPr>
            <w:tcW w:w="1840" w:type="dxa"/>
          </w:tcPr>
          <w:p w14:paraId="3777B443"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68" w:type="dxa"/>
          </w:tcPr>
          <w:p w14:paraId="064B4E54"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Quantity </w:t>
            </w:r>
          </w:p>
        </w:tc>
        <w:tc>
          <w:tcPr>
            <w:tcW w:w="2780" w:type="dxa"/>
          </w:tcPr>
          <w:p w14:paraId="120893C8"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c>
          <w:tcPr>
            <w:tcW w:w="2045" w:type="dxa"/>
          </w:tcPr>
          <w:p w14:paraId="4B5ED201" w14:textId="66E6D643"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Software</w:t>
            </w:r>
          </w:p>
        </w:tc>
      </w:tr>
      <w:tr w:rsidR="000908DC" w14:paraId="0E47B92C" w14:textId="0FAB476F" w:rsidTr="000908DC">
        <w:tc>
          <w:tcPr>
            <w:tcW w:w="1617" w:type="dxa"/>
          </w:tcPr>
          <w:p w14:paraId="7A65451F"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FortiGate firewall</w:t>
            </w:r>
          </w:p>
        </w:tc>
        <w:tc>
          <w:tcPr>
            <w:tcW w:w="1840" w:type="dxa"/>
          </w:tcPr>
          <w:p w14:paraId="1A19BAAA"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600F Series NGFW</w:t>
            </w:r>
          </w:p>
        </w:tc>
        <w:tc>
          <w:tcPr>
            <w:tcW w:w="1068" w:type="dxa"/>
          </w:tcPr>
          <w:p w14:paraId="681ABDBC"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80" w:type="dxa"/>
          </w:tcPr>
          <w:p w14:paraId="64EDB50E"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The FortiGate 600F Series NGFW combines AI-powered security and machine learning to deliver Threat Protection at any scale. Get deeper visibility into your network and see applications, users, and devices before they become threats.</w:t>
            </w:r>
          </w:p>
        </w:tc>
        <w:tc>
          <w:tcPr>
            <w:tcW w:w="2045" w:type="dxa"/>
          </w:tcPr>
          <w:p w14:paraId="38E02359" w14:textId="43BAC3E4" w:rsidR="000908DC" w:rsidRPr="00250F5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0908DC">
              <w:rPr>
                <w:rFonts w:ascii="Times New Roman" w:eastAsia="Times New Roman" w:hAnsi="Times New Roman" w:cs="Times New Roman"/>
                <w:sz w:val="24"/>
                <w:szCs w:val="24"/>
              </w:rPr>
              <w:t>FortiOS</w:t>
            </w:r>
            <w:proofErr w:type="spellEnd"/>
          </w:p>
        </w:tc>
      </w:tr>
      <w:tr w:rsidR="000908DC" w14:paraId="70325FD5" w14:textId="09B8E5C0" w:rsidTr="000908DC">
        <w:tc>
          <w:tcPr>
            <w:tcW w:w="1617" w:type="dxa"/>
          </w:tcPr>
          <w:p w14:paraId="709793B7"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Cisco</w:t>
            </w:r>
            <w:r>
              <w:rPr>
                <w:rFonts w:ascii="Times New Roman" w:eastAsia="Times New Roman" w:hAnsi="Times New Roman" w:cs="Times New Roman"/>
                <w:sz w:val="24"/>
                <w:szCs w:val="24"/>
              </w:rPr>
              <w:t xml:space="preserve"> switch</w:t>
            </w:r>
          </w:p>
        </w:tc>
        <w:tc>
          <w:tcPr>
            <w:tcW w:w="1840" w:type="dxa"/>
          </w:tcPr>
          <w:p w14:paraId="020ABF4E"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Catalyst 9300 Series</w:t>
            </w:r>
          </w:p>
        </w:tc>
        <w:tc>
          <w:tcPr>
            <w:tcW w:w="1068" w:type="dxa"/>
          </w:tcPr>
          <w:p w14:paraId="7159D57F"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80" w:type="dxa"/>
          </w:tcPr>
          <w:p w14:paraId="1E6051E4"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250F5C">
              <w:rPr>
                <w:rFonts w:ascii="Times New Roman" w:eastAsia="Times New Roman" w:hAnsi="Times New Roman" w:cs="Times New Roman"/>
                <w:sz w:val="24"/>
                <w:szCs w:val="24"/>
              </w:rPr>
              <w:t>The Cisco Catalyst 9300 Series switches are the next generation of enterprise-class stackable access-layer switches that are part of the Catalyst 9000 switching family. These switches support full PoE+, Cisco UPOE, and field-replaceable redundant fans and power supplies. In addition, Cisco Catalyst 9300 Series models also support a variety of fixed and modular uplink options for both copper and fiber uplink support as well as dense 1GE fiber connectivity for FTTX and 1GE aggregation.</w:t>
            </w:r>
          </w:p>
        </w:tc>
        <w:tc>
          <w:tcPr>
            <w:tcW w:w="204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4"/>
            </w:tblGrid>
            <w:tr w:rsidR="000908DC" w:rsidRPr="000908DC" w14:paraId="18962B56" w14:textId="77777777" w:rsidTr="000908DC">
              <w:trPr>
                <w:tblCellSpacing w:w="15" w:type="dxa"/>
              </w:trPr>
              <w:tc>
                <w:tcPr>
                  <w:tcW w:w="0" w:type="auto"/>
                  <w:vAlign w:val="center"/>
                  <w:hideMark/>
                </w:tcPr>
                <w:p w14:paraId="19B03962" w14:textId="77777777" w:rsidR="000908DC" w:rsidRPr="000908DC" w:rsidRDefault="000908DC" w:rsidP="002217E1">
                  <w:pPr>
                    <w:framePr w:hSpace="180" w:wrap="around" w:vAnchor="text" w:hAnchor="text" w:y="955"/>
                    <w:spacing w:before="100" w:beforeAutospacing="1" w:after="100" w:afterAutospacing="1" w:line="276" w:lineRule="auto"/>
                    <w:jc w:val="both"/>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t>Cisco IOS XE</w:t>
                  </w:r>
                </w:p>
              </w:tc>
            </w:tr>
          </w:tbl>
          <w:p w14:paraId="540947B3" w14:textId="77777777" w:rsidR="000908DC" w:rsidRPr="000908DC" w:rsidRDefault="000908DC" w:rsidP="002217E1">
            <w:pPr>
              <w:spacing w:before="100" w:beforeAutospacing="1" w:after="100" w:afterAutospacing="1" w:line="276" w:lineRule="auto"/>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908DC" w:rsidRPr="000908DC" w14:paraId="2C03D81A" w14:textId="77777777" w:rsidTr="000908DC">
              <w:trPr>
                <w:tblCellSpacing w:w="15" w:type="dxa"/>
              </w:trPr>
              <w:tc>
                <w:tcPr>
                  <w:tcW w:w="0" w:type="auto"/>
                  <w:vAlign w:val="center"/>
                  <w:hideMark/>
                </w:tcPr>
                <w:p w14:paraId="0310867B" w14:textId="77777777" w:rsidR="000908DC" w:rsidRPr="000908DC" w:rsidRDefault="000908DC" w:rsidP="002217E1">
                  <w:pPr>
                    <w:framePr w:hSpace="180" w:wrap="around" w:vAnchor="text" w:hAnchor="text" w:y="955"/>
                    <w:spacing w:before="100" w:beforeAutospacing="1" w:after="100" w:afterAutospacing="1" w:line="276" w:lineRule="auto"/>
                    <w:jc w:val="both"/>
                    <w:rPr>
                      <w:rFonts w:ascii="Times New Roman" w:eastAsia="Times New Roman" w:hAnsi="Times New Roman" w:cs="Times New Roman"/>
                      <w:sz w:val="24"/>
                      <w:szCs w:val="24"/>
                    </w:rPr>
                  </w:pPr>
                </w:p>
              </w:tc>
            </w:tr>
          </w:tbl>
          <w:p w14:paraId="1552B71E" w14:textId="77777777" w:rsidR="000908DC" w:rsidRPr="00250F5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p>
        </w:tc>
      </w:tr>
      <w:tr w:rsidR="000908DC" w14:paraId="25B09095" w14:textId="2147AE80" w:rsidTr="000908DC">
        <w:tc>
          <w:tcPr>
            <w:tcW w:w="1617" w:type="dxa"/>
          </w:tcPr>
          <w:p w14:paraId="57935D92"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Dell server</w:t>
            </w:r>
          </w:p>
        </w:tc>
        <w:tc>
          <w:tcPr>
            <w:tcW w:w="1840" w:type="dxa"/>
          </w:tcPr>
          <w:p w14:paraId="4B799928"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C0710D">
              <w:rPr>
                <w:rFonts w:ascii="Times New Roman" w:eastAsia="Times New Roman" w:hAnsi="Times New Roman" w:cs="Times New Roman"/>
                <w:sz w:val="24"/>
                <w:szCs w:val="24"/>
              </w:rPr>
              <w:t>PowerEdge R760</w:t>
            </w:r>
          </w:p>
        </w:tc>
        <w:tc>
          <w:tcPr>
            <w:tcW w:w="1068" w:type="dxa"/>
          </w:tcPr>
          <w:p w14:paraId="12F57BAF"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80" w:type="dxa"/>
          </w:tcPr>
          <w:p w14:paraId="6E96AE7B"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4A2463">
              <w:rPr>
                <w:rFonts w:ascii="Times New Roman" w:eastAsia="Times New Roman" w:hAnsi="Times New Roman" w:cs="Times New Roman"/>
                <w:sz w:val="24"/>
                <w:szCs w:val="24"/>
              </w:rPr>
              <w:t xml:space="preserve">Dell PowerEdge R760 is a 2U, two-socket rack server. Gain the performance you need with this full-featured enterprise server, designed to optimize even the most demanding workloads like </w:t>
            </w:r>
            <w:r w:rsidRPr="004A2463">
              <w:rPr>
                <w:rFonts w:ascii="Times New Roman" w:eastAsia="Times New Roman" w:hAnsi="Times New Roman" w:cs="Times New Roman"/>
                <w:sz w:val="24"/>
                <w:szCs w:val="24"/>
              </w:rPr>
              <w:lastRenderedPageBreak/>
              <w:t>Artificial Intelligence and Machine Learning.</w:t>
            </w:r>
            <w:r>
              <w:rPr>
                <w:rFonts w:ascii="Times New Roman" w:eastAsia="Times New Roman" w:hAnsi="Times New Roman" w:cs="Times New Roman"/>
                <w:sz w:val="24"/>
                <w:szCs w:val="24"/>
              </w:rPr>
              <w:br/>
            </w:r>
            <w:r w:rsidRPr="004A2463">
              <w:rPr>
                <w:rFonts w:ascii="Times New Roman" w:eastAsia="Times New Roman" w:hAnsi="Times New Roman" w:cs="Times New Roman"/>
                <w:sz w:val="24"/>
                <w:szCs w:val="24"/>
              </w:rPr>
              <w:t>Add up to two Next Generation Intel® Xeon® Scalable processors with up to 56 cores for faster and more accurate processing performance.</w:t>
            </w:r>
          </w:p>
        </w:tc>
        <w:tc>
          <w:tcPr>
            <w:tcW w:w="2045" w:type="dxa"/>
          </w:tcPr>
          <w:p w14:paraId="55FE2B9B" w14:textId="1BE84223" w:rsidR="000908DC" w:rsidRPr="004A2463"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0908DC">
              <w:rPr>
                <w:rFonts w:ascii="Times New Roman" w:eastAsia="Times New Roman" w:hAnsi="Times New Roman" w:cs="Times New Roman"/>
                <w:sz w:val="24"/>
                <w:szCs w:val="24"/>
              </w:rPr>
              <w:lastRenderedPageBreak/>
              <w:t xml:space="preserve">VMware </w:t>
            </w:r>
            <w:proofErr w:type="spellStart"/>
            <w:r w:rsidRPr="000908DC">
              <w:rPr>
                <w:rFonts w:ascii="Times New Roman" w:eastAsia="Times New Roman" w:hAnsi="Times New Roman" w:cs="Times New Roman"/>
                <w:sz w:val="24"/>
                <w:szCs w:val="24"/>
              </w:rPr>
              <w:t>ESXi</w:t>
            </w:r>
            <w:proofErr w:type="spellEnd"/>
            <w:r w:rsidRPr="000908DC">
              <w:rPr>
                <w:rFonts w:ascii="Times New Roman" w:eastAsia="Times New Roman" w:hAnsi="Times New Roman" w:cs="Times New Roman"/>
                <w:sz w:val="24"/>
                <w:szCs w:val="24"/>
              </w:rPr>
              <w:t>, Windows Server, Zabbix</w:t>
            </w:r>
          </w:p>
        </w:tc>
      </w:tr>
      <w:tr w:rsidR="000908DC" w14:paraId="0DBDB7AA" w14:textId="12DBC19D" w:rsidTr="000908DC">
        <w:tc>
          <w:tcPr>
            <w:tcW w:w="1617" w:type="dxa"/>
          </w:tcPr>
          <w:p w14:paraId="01A76D30"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Nano station</w:t>
            </w:r>
          </w:p>
        </w:tc>
        <w:tc>
          <w:tcPr>
            <w:tcW w:w="1840" w:type="dxa"/>
          </w:tcPr>
          <w:p w14:paraId="0F1481BD"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Ubiquiti nano station m5 ac</w:t>
            </w:r>
          </w:p>
        </w:tc>
        <w:tc>
          <w:tcPr>
            <w:tcW w:w="1068" w:type="dxa"/>
          </w:tcPr>
          <w:p w14:paraId="20C1E516"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80" w:type="dxa"/>
          </w:tcPr>
          <w:p w14:paraId="497E4F87" w14:textId="77777777" w:rsidR="000908DC"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r w:rsidRPr="00575B2F">
              <w:rPr>
                <w:rFonts w:ascii="Times New Roman" w:eastAsia="Times New Roman" w:hAnsi="Times New Roman" w:cs="Times New Roman"/>
                <w:sz w:val="24"/>
                <w:szCs w:val="24"/>
              </w:rPr>
              <w:t xml:space="preserve">Indoor/outdoor, high-performance CPEs featuring </w:t>
            </w:r>
            <w:proofErr w:type="spellStart"/>
            <w:r w:rsidRPr="00575B2F">
              <w:rPr>
                <w:rFonts w:ascii="Times New Roman" w:eastAsia="Times New Roman" w:hAnsi="Times New Roman" w:cs="Times New Roman"/>
                <w:sz w:val="24"/>
                <w:szCs w:val="24"/>
              </w:rPr>
              <w:t>airMAX</w:t>
            </w:r>
            <w:proofErr w:type="spellEnd"/>
            <w:r w:rsidRPr="00575B2F">
              <w:rPr>
                <w:rFonts w:ascii="Times New Roman" w:eastAsia="Times New Roman" w:hAnsi="Times New Roman" w:cs="Times New Roman"/>
                <w:sz w:val="24"/>
                <w:szCs w:val="24"/>
              </w:rPr>
              <w:t>® AC technology and a dedicated Wi-Fi radio for management, frequency: 5 GHz, throughput: 450+ Mbps, range: 15+ km, 2 x Gigabit Ethernet Port, PoE PSU, 802.3af Support.</w:t>
            </w:r>
          </w:p>
        </w:tc>
        <w:tc>
          <w:tcPr>
            <w:tcW w:w="2045" w:type="dxa"/>
          </w:tcPr>
          <w:p w14:paraId="139F5185" w14:textId="205FFA02" w:rsidR="000908DC" w:rsidRPr="00575B2F" w:rsidRDefault="000908DC" w:rsidP="002217E1">
            <w:p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0908DC">
              <w:rPr>
                <w:rFonts w:ascii="Times New Roman" w:eastAsia="Times New Roman" w:hAnsi="Times New Roman" w:cs="Times New Roman"/>
                <w:sz w:val="24"/>
                <w:szCs w:val="24"/>
              </w:rPr>
              <w:t>airOS</w:t>
            </w:r>
            <w:proofErr w:type="spellEnd"/>
            <w:r w:rsidRPr="000908DC">
              <w:rPr>
                <w:rFonts w:ascii="Times New Roman" w:eastAsia="Times New Roman" w:hAnsi="Times New Roman" w:cs="Times New Roman"/>
                <w:sz w:val="24"/>
                <w:szCs w:val="24"/>
              </w:rPr>
              <w:t xml:space="preserve"> 8, UNMS (Ubiquiti Network Management System)</w:t>
            </w:r>
          </w:p>
        </w:tc>
      </w:tr>
    </w:tbl>
    <w:p w14:paraId="09C47F09" w14:textId="2708AB4A" w:rsidR="000C275E" w:rsidRPr="000C275E" w:rsidRDefault="000C275E" w:rsidP="002217E1">
      <w:pPr>
        <w:spacing w:before="100" w:beforeAutospacing="1" w:after="100" w:afterAutospacing="1" w:line="276" w:lineRule="auto"/>
        <w:jc w:val="both"/>
        <w:rPr>
          <w:rFonts w:ascii="Times New Roman" w:eastAsia="Times New Roman" w:hAnsi="Times New Roman" w:cs="Times New Roman"/>
          <w:sz w:val="24"/>
          <w:szCs w:val="24"/>
        </w:rPr>
      </w:pPr>
    </w:p>
    <w:p w14:paraId="022F7ED6" w14:textId="38A61358" w:rsidR="005B4B85" w:rsidRPr="005B4B85" w:rsidRDefault="000C275E" w:rsidP="002217E1">
      <w:pPr>
        <w:numPr>
          <w:ilvl w:val="0"/>
          <w:numId w:val="9"/>
        </w:numPr>
        <w:spacing w:before="100" w:beforeAutospacing="1" w:after="100" w:afterAutospacing="1" w:line="276"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b/>
          <w:bCs/>
          <w:sz w:val="24"/>
          <w:szCs w:val="24"/>
        </w:rPr>
        <w:t>Installation Guidelines</w:t>
      </w:r>
    </w:p>
    <w:p w14:paraId="65EA176B" w14:textId="63B03864"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FortiGate Firewalls (600F Series NGFW)</w:t>
      </w:r>
    </w:p>
    <w:p w14:paraId="60914401" w14:textId="17D931AF"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Physical Installation:</w:t>
      </w:r>
    </w:p>
    <w:p w14:paraId="3FEAB5ED" w14:textId="4D8510AB"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Unpack and Inspect:</w:t>
      </w:r>
    </w:p>
    <w:p w14:paraId="2A521D97"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Unbox the FortiGate firewall and check all components for any damage.</w:t>
      </w:r>
    </w:p>
    <w:p w14:paraId="2B45F130"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Ensure the package includes rack mount brackets, power cables, and necessary screws.</w:t>
      </w:r>
    </w:p>
    <w:p w14:paraId="35429548"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5665B2A3" w14:textId="2AF56F5B"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Rack Mounting:</w:t>
      </w:r>
    </w:p>
    <w:p w14:paraId="1682FBF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Attach the rack mount brackets to the firewall using the provided screws.</w:t>
      </w:r>
    </w:p>
    <w:p w14:paraId="3A0A24E0"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Slide the firewall into the designated rack space and secure it with rack screws.</w:t>
      </w:r>
    </w:p>
    <w:p w14:paraId="32358AE7"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Ensure proper ventilation to prevent overheating.</w:t>
      </w:r>
    </w:p>
    <w:p w14:paraId="4B1E9E7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70B29100" w14:textId="5FF8B5E5"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Power Connection</w:t>
      </w:r>
      <w:r>
        <w:rPr>
          <w:rFonts w:ascii="Times New Roman" w:eastAsia="Times New Roman" w:hAnsi="Times New Roman" w:cs="Times New Roman"/>
          <w:sz w:val="24"/>
          <w:szCs w:val="24"/>
        </w:rPr>
        <w:t>:</w:t>
      </w:r>
    </w:p>
    <w:p w14:paraId="0D718F4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Connect the power cable to the firewall and plug it into a UPS or stable power source.</w:t>
      </w:r>
    </w:p>
    <w:p w14:paraId="5893892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Turn on the firewall using the power button.</w:t>
      </w:r>
    </w:p>
    <w:p w14:paraId="2F01E454"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76A13CB5" w14:textId="21CEDF49"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Configuration:</w:t>
      </w:r>
    </w:p>
    <w:p w14:paraId="22A2F5EC" w14:textId="6D553E59"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Initial Setup:</w:t>
      </w:r>
    </w:p>
    <w:p w14:paraId="60C13679"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Connect a console cable from your PC to the firewall's console port.</w:t>
      </w:r>
    </w:p>
    <w:p w14:paraId="6F53B4B1"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Use a terminal emulator (e.g., PuTTY) to access the firewall's command line interface.</w:t>
      </w:r>
    </w:p>
    <w:p w14:paraId="7947EA5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Log in with the default credentials (username: admin, password: leave blank) and configure the initial network settings, including IP addresses and gateways.</w:t>
      </w:r>
    </w:p>
    <w:p w14:paraId="56F668DE"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Access the web interface via the configured IP address to continue setup.</w:t>
      </w:r>
    </w:p>
    <w:p w14:paraId="4621F553"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1FCD417A" w14:textId="2FDC835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Firmware Update:</w:t>
      </w:r>
    </w:p>
    <w:p w14:paraId="2055B45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Download the latest firmware from the Fortinet support site.</w:t>
      </w:r>
    </w:p>
    <w:p w14:paraId="12F56C31"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Upload and install the firmware through the web interface by navigating to the System &gt; Firmware section.</w:t>
      </w:r>
    </w:p>
    <w:p w14:paraId="6C4458C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150FE235" w14:textId="658793E0"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Security Policies and Logging:</w:t>
      </w:r>
    </w:p>
    <w:p w14:paraId="1D65B90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Configure security policies to control network traffic.</w:t>
      </w:r>
    </w:p>
    <w:p w14:paraId="6278676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Enable logging and monitoring features to track network activity and ensure security.</w:t>
      </w:r>
    </w:p>
    <w:p w14:paraId="4024ED0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63A53DD7" w14:textId="7979E2A9"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Cisco Catalyst Switches (9300 Series)</w:t>
      </w:r>
    </w:p>
    <w:p w14:paraId="5542525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6C5CFF3C" w14:textId="62CE9254"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Physical Installation:</w:t>
      </w:r>
    </w:p>
    <w:p w14:paraId="46B88CC5" w14:textId="41FAB84D"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Unpack and Inspect:</w:t>
      </w:r>
    </w:p>
    <w:p w14:paraId="30FD31A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Unbox the Cisco switches and verify all components are intact.</w:t>
      </w:r>
    </w:p>
    <w:p w14:paraId="7C672743"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Ensure the package includes rack mount brackets, power cables, and necessary screws.</w:t>
      </w:r>
    </w:p>
    <w:p w14:paraId="1C5A33B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4B7FEA59" w14:textId="0F0AA450"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Rack Mounting:</w:t>
      </w:r>
    </w:p>
    <w:p w14:paraId="054E288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Attach the rack mount brackets to the sides of the switch using the provided screws.</w:t>
      </w:r>
    </w:p>
    <w:p w14:paraId="2274C457"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Securely mount the switch in the rack space, ensuring proper cable management.</w:t>
      </w:r>
    </w:p>
    <w:p w14:paraId="749D1186"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48B62C4D" w14:textId="2177BE92"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Power Connection:</w:t>
      </w:r>
    </w:p>
    <w:p w14:paraId="0FCE7219"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Connect the power cable to the switch and plug it into a UPS or stable power source.</w:t>
      </w:r>
    </w:p>
    <w:p w14:paraId="7DFBE0AD"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Turn on the switch using the power button.</w:t>
      </w:r>
    </w:p>
    <w:p w14:paraId="42E7448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3D3C0C37" w14:textId="54EBFA26"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Configuration:</w:t>
      </w:r>
    </w:p>
    <w:p w14:paraId="43AD5D6B" w14:textId="59E71C36"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Initial Setup:</w:t>
      </w:r>
    </w:p>
    <w:p w14:paraId="6CE597A0"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Connect to the switch console port using a console cable and a terminal emulator.</w:t>
      </w:r>
    </w:p>
    <w:p w14:paraId="3EF6D973"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Access the switch's command line interface to configure initial settings, including hostname and management IP address.</w:t>
      </w:r>
    </w:p>
    <w:p w14:paraId="1F00E23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Save the configuration and verify connectivity to the management network.</w:t>
      </w:r>
    </w:p>
    <w:p w14:paraId="7FF38F8D"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3DD7152D" w14:textId="713066C5"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Firmware Update:</w:t>
      </w:r>
    </w:p>
    <w:p w14:paraId="7F542A0C"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lastRenderedPageBreak/>
        <w:t xml:space="preserve">   - Download the latest firmware from the Cisco support site.</w:t>
      </w:r>
    </w:p>
    <w:p w14:paraId="5ADE123B"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Upload and install the firmware through the console or web interface.</w:t>
      </w:r>
    </w:p>
    <w:p w14:paraId="146E55A6"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67D89094" w14:textId="673F1E2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VLAN and QoS Configuration:</w:t>
      </w:r>
    </w:p>
    <w:p w14:paraId="7A2F5E58"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Create VLANs to segment network traffic and enhance security.</w:t>
      </w:r>
    </w:p>
    <w:p w14:paraId="06435B58"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Configure Quality of Service (QoS) settings to prioritize critical traffic such as voice and video.</w:t>
      </w:r>
    </w:p>
    <w:p w14:paraId="6113FEBB"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57203BE0" w14:textId="2E51508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Dell PowerEdge Servers (R760)</w:t>
      </w:r>
    </w:p>
    <w:p w14:paraId="0AA5E874"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19D36915" w14:textId="608D7869"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Physical Installation:</w:t>
      </w:r>
    </w:p>
    <w:p w14:paraId="5E731448" w14:textId="608CC146"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Unpack and Inspect:</w:t>
      </w:r>
    </w:p>
    <w:p w14:paraId="7FDDFD3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Unbox the Dell servers and check all components for any damage.</w:t>
      </w:r>
    </w:p>
    <w:p w14:paraId="02476EB7"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Ensure the package includes rack mount rails, power cables, and necessary screws.</w:t>
      </w:r>
    </w:p>
    <w:p w14:paraId="096F063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034E84D7" w14:textId="25D58A3A"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Rack Mounting:</w:t>
      </w:r>
    </w:p>
    <w:p w14:paraId="764AE530"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Attach the rack mount rails to the sides of the server using the provided screws.</w:t>
      </w:r>
    </w:p>
    <w:p w14:paraId="3247631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Securely mount the server in the designated rack space.</w:t>
      </w:r>
    </w:p>
    <w:p w14:paraId="77B2698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Connect power supplies and network cables.</w:t>
      </w:r>
    </w:p>
    <w:p w14:paraId="1286AAD9"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5354FBCE" w14:textId="3F0DA54A"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Power Connection:</w:t>
      </w:r>
    </w:p>
    <w:p w14:paraId="7E4CF7C8"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Connect the power cables to the servers and plug them into a UPS or stable power source.</w:t>
      </w:r>
    </w:p>
    <w:p w14:paraId="69CAADB6"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Turn on the servers using the power button.</w:t>
      </w:r>
    </w:p>
    <w:p w14:paraId="1F771B47"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375E2572" w14:textId="43CD0235"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Configuration:</w:t>
      </w:r>
    </w:p>
    <w:p w14:paraId="31CF5829" w14:textId="6872B56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Initial Setup:</w:t>
      </w:r>
    </w:p>
    <w:p w14:paraId="7A75FD40"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Access the server BIOS/UEFI during the boot process by pressing the appropriate key (e.g., F2).</w:t>
      </w:r>
    </w:p>
    <w:p w14:paraId="1B8170B8"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Configure initial settings such as date, time, and boot order.</w:t>
      </w:r>
    </w:p>
    <w:p w14:paraId="4FCE0F0C"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Save changes and exit BIOS/UEFI.</w:t>
      </w:r>
    </w:p>
    <w:p w14:paraId="2F240EC9"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1557FD2E" w14:textId="6A2A57B2"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Operating System Installation:</w:t>
      </w:r>
    </w:p>
    <w:p w14:paraId="6B987E1D"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Insert the Proxmox VE installation media (USB/DVD) and boot from it.</w:t>
      </w:r>
    </w:p>
    <w:p w14:paraId="542B0569"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Follow the on-screen instructions to install Proxmox VE.</w:t>
      </w:r>
    </w:p>
    <w:p w14:paraId="117B761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Configure network settings and IP addresses as required.</w:t>
      </w:r>
    </w:p>
    <w:p w14:paraId="486F4918"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705402A5" w14:textId="67C570E3"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Virtual Machine and Application Setup:</w:t>
      </w:r>
    </w:p>
    <w:p w14:paraId="61F6677B"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Access the Proxmox VE web interface to create and manage virtual machines.</w:t>
      </w:r>
    </w:p>
    <w:p w14:paraId="44ECB71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Install and configure applications such as Zabbix for network monitoring and DNS services.</w:t>
      </w:r>
    </w:p>
    <w:p w14:paraId="4839E725"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706549D5" w14:textId="5B776C5E"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Ubiquiti </w:t>
      </w:r>
      <w:proofErr w:type="spellStart"/>
      <w:r w:rsidRPr="005B4B85">
        <w:rPr>
          <w:rFonts w:ascii="Times New Roman" w:eastAsia="Times New Roman" w:hAnsi="Times New Roman" w:cs="Times New Roman"/>
          <w:sz w:val="24"/>
          <w:szCs w:val="24"/>
        </w:rPr>
        <w:t>NanoStation</w:t>
      </w:r>
      <w:proofErr w:type="spellEnd"/>
      <w:r w:rsidRPr="005B4B85">
        <w:rPr>
          <w:rFonts w:ascii="Times New Roman" w:eastAsia="Times New Roman" w:hAnsi="Times New Roman" w:cs="Times New Roman"/>
          <w:sz w:val="24"/>
          <w:szCs w:val="24"/>
        </w:rPr>
        <w:t xml:space="preserve"> M5 AC</w:t>
      </w:r>
    </w:p>
    <w:p w14:paraId="78CE76F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23B62ACF" w14:textId="4E84C91C"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Physical Installation:</w:t>
      </w:r>
    </w:p>
    <w:p w14:paraId="1E951BA5" w14:textId="4B4DB769"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Unpack and Inspect:</w:t>
      </w:r>
    </w:p>
    <w:p w14:paraId="5952579D"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Unbox the </w:t>
      </w:r>
      <w:proofErr w:type="spellStart"/>
      <w:r w:rsidRPr="005B4B85">
        <w:rPr>
          <w:rFonts w:ascii="Times New Roman" w:eastAsia="Times New Roman" w:hAnsi="Times New Roman" w:cs="Times New Roman"/>
          <w:sz w:val="24"/>
          <w:szCs w:val="24"/>
        </w:rPr>
        <w:t>NanoStations</w:t>
      </w:r>
      <w:proofErr w:type="spellEnd"/>
      <w:r w:rsidRPr="005B4B85">
        <w:rPr>
          <w:rFonts w:ascii="Times New Roman" w:eastAsia="Times New Roman" w:hAnsi="Times New Roman" w:cs="Times New Roman"/>
          <w:sz w:val="24"/>
          <w:szCs w:val="24"/>
        </w:rPr>
        <w:t xml:space="preserve"> and verify all components are intact.</w:t>
      </w:r>
    </w:p>
    <w:p w14:paraId="46F81799"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lastRenderedPageBreak/>
        <w:t xml:space="preserve">   - Ensure the package includes mounting brackets, PoE injectors, and necessary cables.</w:t>
      </w:r>
    </w:p>
    <w:p w14:paraId="36AE223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5162BB4B" w14:textId="36741AFE"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Mounting:</w:t>
      </w:r>
    </w:p>
    <w:p w14:paraId="53B811F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Mount the </w:t>
      </w:r>
      <w:proofErr w:type="spellStart"/>
      <w:r w:rsidRPr="005B4B85">
        <w:rPr>
          <w:rFonts w:ascii="Times New Roman" w:eastAsia="Times New Roman" w:hAnsi="Times New Roman" w:cs="Times New Roman"/>
          <w:sz w:val="24"/>
          <w:szCs w:val="24"/>
        </w:rPr>
        <w:t>NanoStations</w:t>
      </w:r>
      <w:proofErr w:type="spellEnd"/>
      <w:r w:rsidRPr="005B4B85">
        <w:rPr>
          <w:rFonts w:ascii="Times New Roman" w:eastAsia="Times New Roman" w:hAnsi="Times New Roman" w:cs="Times New Roman"/>
          <w:sz w:val="24"/>
          <w:szCs w:val="24"/>
        </w:rPr>
        <w:t xml:space="preserve"> on rooftops or elevated positions using the provided mounting kits.</w:t>
      </w:r>
    </w:p>
    <w:p w14:paraId="5797571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Ensure the devices are securely fastened and aligned for optimal line-of-sight communication.</w:t>
      </w:r>
    </w:p>
    <w:p w14:paraId="63F556C3"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Run Ethernet cables through weatherproof conduits to protect against environmental factors.</w:t>
      </w:r>
    </w:p>
    <w:p w14:paraId="560E5A45"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7FA9E453" w14:textId="35A499EF"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Power Connection:</w:t>
      </w:r>
    </w:p>
    <w:p w14:paraId="33A94D7F"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Connect the Ethernet cable from the </w:t>
      </w:r>
      <w:proofErr w:type="spellStart"/>
      <w:r w:rsidRPr="005B4B85">
        <w:rPr>
          <w:rFonts w:ascii="Times New Roman" w:eastAsia="Times New Roman" w:hAnsi="Times New Roman" w:cs="Times New Roman"/>
          <w:sz w:val="24"/>
          <w:szCs w:val="24"/>
        </w:rPr>
        <w:t>NanoStation</w:t>
      </w:r>
      <w:proofErr w:type="spellEnd"/>
      <w:r w:rsidRPr="005B4B85">
        <w:rPr>
          <w:rFonts w:ascii="Times New Roman" w:eastAsia="Times New Roman" w:hAnsi="Times New Roman" w:cs="Times New Roman"/>
          <w:sz w:val="24"/>
          <w:szCs w:val="24"/>
        </w:rPr>
        <w:t xml:space="preserve"> to the PoE injector.</w:t>
      </w:r>
    </w:p>
    <w:p w14:paraId="010ED908"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Plug the PoE injector into a stable power source.</w:t>
      </w:r>
    </w:p>
    <w:p w14:paraId="31A8BDDB"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31884C02" w14:textId="25989A96"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Configuration:</w:t>
      </w:r>
    </w:p>
    <w:p w14:paraId="54D8B8B6" w14:textId="4E84BFFD"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1. Initial Setup:</w:t>
      </w:r>
    </w:p>
    <w:p w14:paraId="1933075B"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Access the </w:t>
      </w:r>
      <w:proofErr w:type="spellStart"/>
      <w:r w:rsidRPr="005B4B85">
        <w:rPr>
          <w:rFonts w:ascii="Times New Roman" w:eastAsia="Times New Roman" w:hAnsi="Times New Roman" w:cs="Times New Roman"/>
          <w:sz w:val="24"/>
          <w:szCs w:val="24"/>
        </w:rPr>
        <w:t>NanoStation</w:t>
      </w:r>
      <w:proofErr w:type="spellEnd"/>
      <w:r w:rsidRPr="005B4B85">
        <w:rPr>
          <w:rFonts w:ascii="Times New Roman" w:eastAsia="Times New Roman" w:hAnsi="Times New Roman" w:cs="Times New Roman"/>
          <w:sz w:val="24"/>
          <w:szCs w:val="24"/>
        </w:rPr>
        <w:t xml:space="preserve"> configuration interface by connecting to the built-in Wi-Fi radio or Ethernet port.</w:t>
      </w:r>
    </w:p>
    <w:p w14:paraId="55ADF923"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Open a web browser and enter the default IP address (192.168.1.20) to access the web interface.</w:t>
      </w:r>
    </w:p>
    <w:p w14:paraId="0E3B8DB5"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1DB81200" w14:textId="75E5427E"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2. Firmware Update:</w:t>
      </w:r>
    </w:p>
    <w:p w14:paraId="39975B26"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Download the latest firmware from the Ubiquiti support site.</w:t>
      </w:r>
    </w:p>
    <w:p w14:paraId="7E908FC7"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Upload and install the firmware via the web interface.</w:t>
      </w:r>
    </w:p>
    <w:p w14:paraId="0AE8B05E"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1BC2CF5B" w14:textId="4BD0D8E0"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3. Network Configuration:</w:t>
      </w:r>
    </w:p>
    <w:p w14:paraId="1B999B4B"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lastRenderedPageBreak/>
        <w:t xml:space="preserve">   - Set up network settings, including IP addresses and SSIDs.</w:t>
      </w:r>
    </w:p>
    <w:p w14:paraId="6EE75FCA"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Configure the devices for point-to-point (</w:t>
      </w:r>
      <w:proofErr w:type="spellStart"/>
      <w:r w:rsidRPr="005B4B85">
        <w:rPr>
          <w:rFonts w:ascii="Times New Roman" w:eastAsia="Times New Roman" w:hAnsi="Times New Roman" w:cs="Times New Roman"/>
          <w:sz w:val="24"/>
          <w:szCs w:val="24"/>
        </w:rPr>
        <w:t>PtP</w:t>
      </w:r>
      <w:proofErr w:type="spellEnd"/>
      <w:r w:rsidRPr="005B4B85">
        <w:rPr>
          <w:rFonts w:ascii="Times New Roman" w:eastAsia="Times New Roman" w:hAnsi="Times New Roman" w:cs="Times New Roman"/>
          <w:sz w:val="24"/>
          <w:szCs w:val="24"/>
        </w:rPr>
        <w:t>) or point-to-multipoint (</w:t>
      </w:r>
      <w:proofErr w:type="spellStart"/>
      <w:r w:rsidRPr="005B4B85">
        <w:rPr>
          <w:rFonts w:ascii="Times New Roman" w:eastAsia="Times New Roman" w:hAnsi="Times New Roman" w:cs="Times New Roman"/>
          <w:sz w:val="24"/>
          <w:szCs w:val="24"/>
        </w:rPr>
        <w:t>PtMP</w:t>
      </w:r>
      <w:proofErr w:type="spellEnd"/>
      <w:r w:rsidRPr="005B4B85">
        <w:rPr>
          <w:rFonts w:ascii="Times New Roman" w:eastAsia="Times New Roman" w:hAnsi="Times New Roman" w:cs="Times New Roman"/>
          <w:sz w:val="24"/>
          <w:szCs w:val="24"/>
        </w:rPr>
        <w:t>) links as required.</w:t>
      </w:r>
    </w:p>
    <w:p w14:paraId="3D52B687"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Use the </w:t>
      </w:r>
      <w:proofErr w:type="spellStart"/>
      <w:r w:rsidRPr="005B4B85">
        <w:rPr>
          <w:rFonts w:ascii="Times New Roman" w:eastAsia="Times New Roman" w:hAnsi="Times New Roman" w:cs="Times New Roman"/>
          <w:sz w:val="24"/>
          <w:szCs w:val="24"/>
        </w:rPr>
        <w:t>airView</w:t>
      </w:r>
      <w:proofErr w:type="spellEnd"/>
      <w:r w:rsidRPr="005B4B85">
        <w:rPr>
          <w:rFonts w:ascii="Times New Roman" w:eastAsia="Times New Roman" w:hAnsi="Times New Roman" w:cs="Times New Roman"/>
          <w:sz w:val="24"/>
          <w:szCs w:val="24"/>
        </w:rPr>
        <w:t xml:space="preserve"> spectrum analyzer to optimize channel selection and minimize interference.</w:t>
      </w:r>
    </w:p>
    <w:p w14:paraId="2931337C"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p>
    <w:p w14:paraId="5F90D8BD" w14:textId="5B405E8D"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4. Performance Optimization</w:t>
      </w:r>
      <w:r>
        <w:rPr>
          <w:rFonts w:ascii="Times New Roman" w:eastAsia="Times New Roman" w:hAnsi="Times New Roman" w:cs="Times New Roman"/>
          <w:sz w:val="24"/>
          <w:szCs w:val="24"/>
        </w:rPr>
        <w:t>:</w:t>
      </w:r>
    </w:p>
    <w:p w14:paraId="52D7A972" w14:textId="77777777"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Adjust the transmit power and antenna alignment to maximize signal strength.</w:t>
      </w:r>
    </w:p>
    <w:p w14:paraId="3F3E8228" w14:textId="52664286" w:rsidR="005B4B85" w:rsidRP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 xml:space="preserve">   - Monitor the link quality and performance using the built-in diagnostic tools.</w:t>
      </w:r>
    </w:p>
    <w:p w14:paraId="652A7F54" w14:textId="77777777" w:rsidR="005B4B85" w:rsidRDefault="005B4B85" w:rsidP="002217E1">
      <w:pPr>
        <w:spacing w:before="100" w:beforeAutospacing="1" w:after="100" w:afterAutospacing="1" w:line="276" w:lineRule="auto"/>
        <w:jc w:val="both"/>
        <w:outlineLvl w:val="3"/>
        <w:rPr>
          <w:rFonts w:ascii="Times New Roman" w:eastAsia="Times New Roman" w:hAnsi="Times New Roman" w:cs="Times New Roman"/>
          <w:sz w:val="24"/>
          <w:szCs w:val="24"/>
        </w:rPr>
      </w:pPr>
      <w:r w:rsidRPr="005B4B85">
        <w:rPr>
          <w:rFonts w:ascii="Times New Roman" w:eastAsia="Times New Roman" w:hAnsi="Times New Roman" w:cs="Times New Roman"/>
          <w:sz w:val="24"/>
          <w:szCs w:val="24"/>
        </w:rPr>
        <w:t>By following these detailed installation and configuration guidelines, the SHDX network will be set up for optimal performance, security, and reliability. This robust infrastructure will support the seamless exchange of health data across Somalia's healthcare institutions.</w:t>
      </w:r>
    </w:p>
    <w:p w14:paraId="1CD8886F" w14:textId="0B08A18E" w:rsidR="000C275E" w:rsidRPr="000C275E" w:rsidRDefault="000C275E" w:rsidP="002217E1">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0C275E">
        <w:rPr>
          <w:rFonts w:ascii="Times New Roman" w:eastAsia="Times New Roman" w:hAnsi="Times New Roman" w:cs="Times New Roman"/>
          <w:b/>
          <w:bCs/>
          <w:sz w:val="24"/>
          <w:szCs w:val="24"/>
        </w:rPr>
        <w:t>3.4 Testing and Validation</w:t>
      </w:r>
    </w:p>
    <w:p w14:paraId="39F6D5DA" w14:textId="77777777" w:rsidR="000C275E" w:rsidRPr="00597109" w:rsidRDefault="000C275E" w:rsidP="002217E1">
      <w:pPr>
        <w:numPr>
          <w:ilvl w:val="0"/>
          <w:numId w:val="10"/>
        </w:numPr>
        <w:spacing w:before="100" w:beforeAutospacing="1" w:after="100" w:afterAutospacing="1" w:line="276" w:lineRule="auto"/>
        <w:jc w:val="both"/>
        <w:rPr>
          <w:rFonts w:ascii="Times New Roman" w:eastAsia="Times New Roman" w:hAnsi="Times New Roman" w:cs="Times New Roman"/>
          <w:color w:val="FF0000"/>
          <w:sz w:val="24"/>
          <w:szCs w:val="24"/>
        </w:rPr>
      </w:pPr>
      <w:r w:rsidRPr="00597109">
        <w:rPr>
          <w:rFonts w:ascii="Times New Roman" w:eastAsia="Times New Roman" w:hAnsi="Times New Roman" w:cs="Times New Roman"/>
          <w:b/>
          <w:bCs/>
          <w:color w:val="FF0000"/>
          <w:sz w:val="24"/>
          <w:szCs w:val="24"/>
        </w:rPr>
        <w:t>Testing the Network</w:t>
      </w:r>
    </w:p>
    <w:p w14:paraId="4D76E9A1" w14:textId="77777777" w:rsidR="000C275E" w:rsidRPr="00597109" w:rsidRDefault="000C275E" w:rsidP="002217E1">
      <w:pPr>
        <w:numPr>
          <w:ilvl w:val="1"/>
          <w:numId w:val="10"/>
        </w:numPr>
        <w:spacing w:before="100" w:beforeAutospacing="1" w:after="100" w:afterAutospacing="1" w:line="276" w:lineRule="auto"/>
        <w:jc w:val="both"/>
        <w:rPr>
          <w:rFonts w:ascii="Times New Roman" w:eastAsia="Times New Roman" w:hAnsi="Times New Roman" w:cs="Times New Roman"/>
          <w:color w:val="FF0000"/>
          <w:sz w:val="24"/>
          <w:szCs w:val="24"/>
        </w:rPr>
      </w:pPr>
      <w:r w:rsidRPr="00597109">
        <w:rPr>
          <w:rFonts w:ascii="Times New Roman" w:eastAsia="Times New Roman" w:hAnsi="Times New Roman" w:cs="Times New Roman"/>
          <w:color w:val="FF0000"/>
          <w:sz w:val="24"/>
          <w:szCs w:val="24"/>
        </w:rPr>
        <w:t>Test the network to ensure it meets design specifications and performance requirements.</w:t>
      </w:r>
    </w:p>
    <w:p w14:paraId="54F47491" w14:textId="77777777" w:rsidR="00597109" w:rsidRPr="00597109" w:rsidRDefault="000C275E" w:rsidP="002217E1">
      <w:pPr>
        <w:numPr>
          <w:ilvl w:val="1"/>
          <w:numId w:val="10"/>
        </w:numPr>
        <w:spacing w:before="100" w:beforeAutospacing="1" w:after="100" w:afterAutospacing="1" w:line="276" w:lineRule="auto"/>
        <w:jc w:val="both"/>
        <w:rPr>
          <w:rFonts w:ascii="Times New Roman" w:eastAsia="Times New Roman" w:hAnsi="Times New Roman" w:cs="Times New Roman"/>
          <w:color w:val="FF0000"/>
          <w:sz w:val="24"/>
          <w:szCs w:val="24"/>
        </w:rPr>
      </w:pPr>
      <w:r w:rsidRPr="00597109">
        <w:rPr>
          <w:rFonts w:ascii="Times New Roman" w:eastAsia="Times New Roman" w:hAnsi="Times New Roman" w:cs="Times New Roman"/>
          <w:color w:val="FF0000"/>
          <w:sz w:val="24"/>
          <w:szCs w:val="24"/>
        </w:rPr>
        <w:t>Example: Conduct throughput tests, coverage tests, and security assessments.</w:t>
      </w:r>
    </w:p>
    <w:p w14:paraId="247B9ED0" w14:textId="77F51534" w:rsidR="000C275E" w:rsidRPr="000C275E" w:rsidRDefault="00741310" w:rsidP="00597109">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7"/>
          <w:szCs w:val="27"/>
        </w:rPr>
        <w:t>Still</w:t>
      </w:r>
      <w:r w:rsidR="00597109" w:rsidRPr="00597109">
        <w:rPr>
          <w:rFonts w:ascii="Times New Roman" w:eastAsia="Times New Roman" w:hAnsi="Times New Roman" w:cs="Times New Roman"/>
          <w:b/>
          <w:bCs/>
          <w:sz w:val="27"/>
          <w:szCs w:val="27"/>
        </w:rPr>
        <w:t xml:space="preserve"> working on this step, conducting throughput tests, coverage tests, and security assessments to ensure the network meets design specifications and performance requirements.</w:t>
      </w:r>
      <w:r w:rsidR="000C275E" w:rsidRPr="000C275E">
        <w:rPr>
          <w:rFonts w:ascii="Times New Roman" w:eastAsia="Times New Roman" w:hAnsi="Times New Roman" w:cs="Times New Roman"/>
          <w:b/>
          <w:bCs/>
          <w:sz w:val="27"/>
          <w:szCs w:val="27"/>
        </w:rPr>
        <w:br w:type="page"/>
      </w:r>
    </w:p>
    <w:p w14:paraId="17C7E00D" w14:textId="77777777" w:rsidR="000C275E" w:rsidRPr="000C275E" w:rsidRDefault="00000000" w:rsidP="002217E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0CB3E980">
          <v:rect id="_x0000_i1029" style="width:0;height:1.5pt" o:hralign="center" o:hrstd="t" o:hr="t" fillcolor="#a0a0a0" stroked="f"/>
        </w:pict>
      </w:r>
    </w:p>
    <w:p w14:paraId="69EB0AB1" w14:textId="77777777" w:rsidR="000C275E" w:rsidRPr="000C275E" w:rsidRDefault="000C275E" w:rsidP="002217E1">
      <w:pPr>
        <w:spacing w:before="100" w:beforeAutospacing="1" w:after="100" w:afterAutospacing="1" w:line="276" w:lineRule="auto"/>
        <w:jc w:val="both"/>
        <w:outlineLvl w:val="2"/>
        <w:rPr>
          <w:rFonts w:ascii="Times New Roman" w:eastAsia="Times New Roman" w:hAnsi="Times New Roman" w:cs="Times New Roman"/>
          <w:b/>
          <w:bCs/>
          <w:sz w:val="27"/>
          <w:szCs w:val="27"/>
        </w:rPr>
      </w:pPr>
      <w:r w:rsidRPr="000C275E">
        <w:rPr>
          <w:rFonts w:ascii="Times New Roman" w:eastAsia="Times New Roman" w:hAnsi="Times New Roman" w:cs="Times New Roman"/>
          <w:b/>
          <w:bCs/>
          <w:sz w:val="27"/>
          <w:szCs w:val="27"/>
        </w:rPr>
        <w:t>References</w:t>
      </w:r>
    </w:p>
    <w:p w14:paraId="79061C70" w14:textId="77777777" w:rsidR="000C275E" w:rsidRPr="000C275E" w:rsidRDefault="000C275E" w:rsidP="002217E1">
      <w:pPr>
        <w:numPr>
          <w:ilvl w:val="0"/>
          <w:numId w:val="15"/>
        </w:numPr>
        <w:spacing w:before="100" w:beforeAutospacing="1" w:after="100" w:afterAutospacing="1" w:line="276" w:lineRule="auto"/>
        <w:jc w:val="both"/>
        <w:rPr>
          <w:rFonts w:ascii="Times New Roman" w:eastAsia="Times New Roman" w:hAnsi="Times New Roman" w:cs="Times New Roman"/>
          <w:sz w:val="24"/>
          <w:szCs w:val="24"/>
        </w:rPr>
      </w:pPr>
      <w:r w:rsidRPr="000C275E">
        <w:rPr>
          <w:rFonts w:ascii="Times New Roman" w:eastAsia="Times New Roman" w:hAnsi="Times New Roman" w:cs="Times New Roman"/>
          <w:sz w:val="24"/>
          <w:szCs w:val="24"/>
        </w:rPr>
        <w:t>List all references and sources used in the preparation of the report in APA format.</w:t>
      </w:r>
    </w:p>
    <w:p w14:paraId="7A7DE35A" w14:textId="77777777" w:rsidR="000C275E" w:rsidRPr="000C275E" w:rsidRDefault="00000000" w:rsidP="002217E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D11967C">
          <v:rect id="_x0000_i1030" style="width:0;height:1.5pt" o:hralign="center" o:hrstd="t" o:hr="t" fillcolor="#a0a0a0" stroked="f"/>
        </w:pict>
      </w:r>
    </w:p>
    <w:p w14:paraId="7E0BACA7" w14:textId="2AB033D2" w:rsidR="00E36475" w:rsidRDefault="00A80FC1" w:rsidP="002217E1">
      <w:pPr>
        <w:spacing w:line="276" w:lineRule="auto"/>
        <w:jc w:val="both"/>
      </w:pPr>
      <w:hyperlink r:id="rId8" w:history="1">
        <w:r w:rsidRPr="0082230E">
          <w:rPr>
            <w:rStyle w:val="Hyperlink"/>
          </w:rPr>
          <w:t>https://www.healthit.gov/topic/health-it-and-health-information-exchange-basics/what-hie</w:t>
        </w:r>
      </w:hyperlink>
    </w:p>
    <w:p w14:paraId="60312779" w14:textId="77777777" w:rsidR="00A80FC1" w:rsidRDefault="00A80FC1" w:rsidP="002217E1">
      <w:pPr>
        <w:spacing w:line="276" w:lineRule="auto"/>
        <w:jc w:val="both"/>
      </w:pPr>
    </w:p>
    <w:p w14:paraId="58F7430D" w14:textId="77777777" w:rsidR="009B5F78" w:rsidRPr="009B5F78" w:rsidRDefault="009B5F78" w:rsidP="009B5F78">
      <w:pPr>
        <w:spacing w:line="276" w:lineRule="auto"/>
        <w:jc w:val="both"/>
      </w:pPr>
      <w:r w:rsidRPr="009B5F78">
        <w:t xml:space="preserve">Rudin, R. S., Motala, A., Goldzweig, C. L., &amp; </w:t>
      </w:r>
      <w:proofErr w:type="spellStart"/>
      <w:r w:rsidRPr="009B5F78">
        <w:t>Shekelle</w:t>
      </w:r>
      <w:proofErr w:type="spellEnd"/>
      <w:r w:rsidRPr="009B5F78">
        <w:t xml:space="preserve">, P. G. (2014). Usage and Effect of Health Information Exchange: A Systematic Review. </w:t>
      </w:r>
      <w:r w:rsidRPr="009B5F78">
        <w:rPr>
          <w:i/>
          <w:iCs/>
        </w:rPr>
        <w:t>Annals of Internal Medicine</w:t>
      </w:r>
      <w:r w:rsidRPr="009B5F78">
        <w:t xml:space="preserve">, </w:t>
      </w:r>
      <w:r w:rsidRPr="009B5F78">
        <w:rPr>
          <w:i/>
          <w:iCs/>
        </w:rPr>
        <w:t>161</w:t>
      </w:r>
      <w:r w:rsidRPr="009B5F78">
        <w:t xml:space="preserve">(11), 803. </w:t>
      </w:r>
      <w:hyperlink r:id="rId9" w:history="1">
        <w:r w:rsidRPr="009B5F78">
          <w:rPr>
            <w:rStyle w:val="Hyperlink"/>
          </w:rPr>
          <w:t>https://doi.org/10.7326/M14-0877</w:t>
        </w:r>
      </w:hyperlink>
    </w:p>
    <w:p w14:paraId="44F4EC38" w14:textId="77777777" w:rsidR="009B5F78" w:rsidRDefault="009B5F78" w:rsidP="002217E1">
      <w:pPr>
        <w:spacing w:line="276" w:lineRule="auto"/>
        <w:jc w:val="both"/>
      </w:pPr>
    </w:p>
    <w:p w14:paraId="3661586C" w14:textId="77777777" w:rsidR="009B5F78" w:rsidRPr="009B5F78" w:rsidRDefault="009B5F78" w:rsidP="009B5F78">
      <w:pPr>
        <w:spacing w:line="276" w:lineRule="auto"/>
        <w:jc w:val="both"/>
      </w:pPr>
      <w:proofErr w:type="spellStart"/>
      <w:r w:rsidRPr="009B5F78">
        <w:t>Menachemi</w:t>
      </w:r>
      <w:proofErr w:type="spellEnd"/>
      <w:r w:rsidRPr="009B5F78">
        <w:t xml:space="preserve">, N., Rahurkar, S., Harle, C. A., &amp; Vest, J. R. (2018). The benefits of health information exchange: An updated systematic review. </w:t>
      </w:r>
      <w:r w:rsidRPr="009B5F78">
        <w:rPr>
          <w:i/>
          <w:iCs/>
        </w:rPr>
        <w:t>Journal of the American Medical Informatics Association</w:t>
      </w:r>
      <w:r w:rsidRPr="009B5F78">
        <w:t xml:space="preserve">, </w:t>
      </w:r>
      <w:r w:rsidRPr="009B5F78">
        <w:rPr>
          <w:i/>
          <w:iCs/>
        </w:rPr>
        <w:t>25</w:t>
      </w:r>
      <w:r w:rsidRPr="009B5F78">
        <w:t xml:space="preserve">(9), 1259–1265. </w:t>
      </w:r>
      <w:hyperlink r:id="rId10" w:history="1">
        <w:r w:rsidRPr="009B5F78">
          <w:rPr>
            <w:rStyle w:val="Hyperlink"/>
          </w:rPr>
          <w:t>https://doi.org/10.1093/jamia/ocy035</w:t>
        </w:r>
      </w:hyperlink>
    </w:p>
    <w:p w14:paraId="2C935209" w14:textId="77777777" w:rsidR="009B5F78" w:rsidRDefault="009B5F78" w:rsidP="002217E1">
      <w:pPr>
        <w:spacing w:line="276" w:lineRule="auto"/>
        <w:jc w:val="both"/>
      </w:pPr>
    </w:p>
    <w:p w14:paraId="1DCEA52A" w14:textId="77777777" w:rsidR="009B5F78" w:rsidRPr="009B5F78" w:rsidRDefault="009B5F78" w:rsidP="009B5F78">
      <w:pPr>
        <w:spacing w:line="276" w:lineRule="auto"/>
        <w:jc w:val="both"/>
      </w:pPr>
      <w:proofErr w:type="spellStart"/>
      <w:r w:rsidRPr="009B5F78">
        <w:t>Kiourtis</w:t>
      </w:r>
      <w:proofErr w:type="spellEnd"/>
      <w:r w:rsidRPr="009B5F78">
        <w:t xml:space="preserve">, A., </w:t>
      </w:r>
      <w:proofErr w:type="spellStart"/>
      <w:r w:rsidRPr="009B5F78">
        <w:t>Mavrogiorgou</w:t>
      </w:r>
      <w:proofErr w:type="spellEnd"/>
      <w:r w:rsidRPr="009B5F78">
        <w:t xml:space="preserve">, A., Kyriazis, D., Graziani, A., &amp; Torelli, F. (2020). Improving Health Information Exchange through Wireless Communication Protocols. </w:t>
      </w:r>
      <w:r w:rsidRPr="009B5F78">
        <w:rPr>
          <w:i/>
          <w:iCs/>
        </w:rPr>
        <w:t>2020 16th International Conference on Wireless and Mobile Computing, Networking and Communications (</w:t>
      </w:r>
      <w:proofErr w:type="spellStart"/>
      <w:r w:rsidRPr="009B5F78">
        <w:rPr>
          <w:i/>
          <w:iCs/>
        </w:rPr>
        <w:t>WiMob</w:t>
      </w:r>
      <w:proofErr w:type="spellEnd"/>
      <w:r w:rsidRPr="009B5F78">
        <w:rPr>
          <w:i/>
          <w:iCs/>
        </w:rPr>
        <w:t>)</w:t>
      </w:r>
      <w:r w:rsidRPr="009B5F78">
        <w:t xml:space="preserve">, 32–39. </w:t>
      </w:r>
      <w:hyperlink r:id="rId11" w:history="1">
        <w:r w:rsidRPr="009B5F78">
          <w:rPr>
            <w:rStyle w:val="Hyperlink"/>
          </w:rPr>
          <w:t>https://doi.org/10.1109/WiMob50308.2020.9253374</w:t>
        </w:r>
      </w:hyperlink>
    </w:p>
    <w:p w14:paraId="48D4894F" w14:textId="77777777" w:rsidR="009B5F78" w:rsidRDefault="009B5F78" w:rsidP="002217E1">
      <w:pPr>
        <w:spacing w:line="276" w:lineRule="auto"/>
        <w:jc w:val="both"/>
      </w:pPr>
    </w:p>
    <w:sectPr w:rsidR="009B5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373D"/>
    <w:multiLevelType w:val="multilevel"/>
    <w:tmpl w:val="9B86F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06401"/>
    <w:multiLevelType w:val="multilevel"/>
    <w:tmpl w:val="B1DA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40089"/>
    <w:multiLevelType w:val="multilevel"/>
    <w:tmpl w:val="51382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C4698"/>
    <w:multiLevelType w:val="multilevel"/>
    <w:tmpl w:val="EE00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F032A"/>
    <w:multiLevelType w:val="multilevel"/>
    <w:tmpl w:val="095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5B68D8"/>
    <w:multiLevelType w:val="multilevel"/>
    <w:tmpl w:val="06A8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F5C01"/>
    <w:multiLevelType w:val="multilevel"/>
    <w:tmpl w:val="CB30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20C79"/>
    <w:multiLevelType w:val="multilevel"/>
    <w:tmpl w:val="7294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41F6F"/>
    <w:multiLevelType w:val="multilevel"/>
    <w:tmpl w:val="1CD44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D5363B"/>
    <w:multiLevelType w:val="multilevel"/>
    <w:tmpl w:val="5B0AF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6A3E25"/>
    <w:multiLevelType w:val="multilevel"/>
    <w:tmpl w:val="85582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77CE7"/>
    <w:multiLevelType w:val="multilevel"/>
    <w:tmpl w:val="F3D4A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27426"/>
    <w:multiLevelType w:val="multilevel"/>
    <w:tmpl w:val="72CC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4197F"/>
    <w:multiLevelType w:val="multilevel"/>
    <w:tmpl w:val="ADD8E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317180"/>
    <w:multiLevelType w:val="multilevel"/>
    <w:tmpl w:val="247CE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92936">
    <w:abstractNumId w:val="12"/>
  </w:num>
  <w:num w:numId="2" w16cid:durableId="496111480">
    <w:abstractNumId w:val="8"/>
  </w:num>
  <w:num w:numId="3" w16cid:durableId="1940942493">
    <w:abstractNumId w:val="1"/>
  </w:num>
  <w:num w:numId="4" w16cid:durableId="2086217107">
    <w:abstractNumId w:val="6"/>
  </w:num>
  <w:num w:numId="5" w16cid:durableId="784496189">
    <w:abstractNumId w:val="4"/>
  </w:num>
  <w:num w:numId="6" w16cid:durableId="1003825197">
    <w:abstractNumId w:val="9"/>
  </w:num>
  <w:num w:numId="7" w16cid:durableId="1476295236">
    <w:abstractNumId w:val="0"/>
  </w:num>
  <w:num w:numId="8" w16cid:durableId="1586643938">
    <w:abstractNumId w:val="10"/>
  </w:num>
  <w:num w:numId="9" w16cid:durableId="1077020014">
    <w:abstractNumId w:val="14"/>
  </w:num>
  <w:num w:numId="10" w16cid:durableId="1501851473">
    <w:abstractNumId w:val="13"/>
  </w:num>
  <w:num w:numId="11" w16cid:durableId="114447016">
    <w:abstractNumId w:val="11"/>
  </w:num>
  <w:num w:numId="12" w16cid:durableId="891503590">
    <w:abstractNumId w:val="5"/>
  </w:num>
  <w:num w:numId="13" w16cid:durableId="1674182829">
    <w:abstractNumId w:val="2"/>
  </w:num>
  <w:num w:numId="14" w16cid:durableId="620263773">
    <w:abstractNumId w:val="3"/>
  </w:num>
  <w:num w:numId="15" w16cid:durableId="882599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5E"/>
    <w:rsid w:val="00017C3E"/>
    <w:rsid w:val="00041474"/>
    <w:rsid w:val="000704F3"/>
    <w:rsid w:val="000908DC"/>
    <w:rsid w:val="000C275E"/>
    <w:rsid w:val="000E2A0D"/>
    <w:rsid w:val="000E3995"/>
    <w:rsid w:val="001160C6"/>
    <w:rsid w:val="00147D18"/>
    <w:rsid w:val="001528FA"/>
    <w:rsid w:val="00182B4F"/>
    <w:rsid w:val="001C4361"/>
    <w:rsid w:val="001F1CAD"/>
    <w:rsid w:val="001F4529"/>
    <w:rsid w:val="001F46D5"/>
    <w:rsid w:val="002217E1"/>
    <w:rsid w:val="00250F5C"/>
    <w:rsid w:val="002D153F"/>
    <w:rsid w:val="00300DAC"/>
    <w:rsid w:val="00333200"/>
    <w:rsid w:val="003531C2"/>
    <w:rsid w:val="00370516"/>
    <w:rsid w:val="003A62F2"/>
    <w:rsid w:val="003B7FA6"/>
    <w:rsid w:val="00435834"/>
    <w:rsid w:val="004A2463"/>
    <w:rsid w:val="004A56FB"/>
    <w:rsid w:val="005118DD"/>
    <w:rsid w:val="00511D4D"/>
    <w:rsid w:val="00524500"/>
    <w:rsid w:val="00541FF9"/>
    <w:rsid w:val="0055027A"/>
    <w:rsid w:val="005605CF"/>
    <w:rsid w:val="00575B2F"/>
    <w:rsid w:val="00585C74"/>
    <w:rsid w:val="00587C7C"/>
    <w:rsid w:val="00597109"/>
    <w:rsid w:val="005B4B85"/>
    <w:rsid w:val="005D2CD0"/>
    <w:rsid w:val="0064125B"/>
    <w:rsid w:val="00656567"/>
    <w:rsid w:val="006E69AF"/>
    <w:rsid w:val="00726978"/>
    <w:rsid w:val="00736AC0"/>
    <w:rsid w:val="00741310"/>
    <w:rsid w:val="00763E6C"/>
    <w:rsid w:val="007B7058"/>
    <w:rsid w:val="007D2F92"/>
    <w:rsid w:val="00821AA5"/>
    <w:rsid w:val="00833FBD"/>
    <w:rsid w:val="00861EF7"/>
    <w:rsid w:val="00991A59"/>
    <w:rsid w:val="009B5F78"/>
    <w:rsid w:val="00A31229"/>
    <w:rsid w:val="00A34B9A"/>
    <w:rsid w:val="00A80FC1"/>
    <w:rsid w:val="00B32F58"/>
    <w:rsid w:val="00B3735F"/>
    <w:rsid w:val="00C0710D"/>
    <w:rsid w:val="00C41174"/>
    <w:rsid w:val="00C84E48"/>
    <w:rsid w:val="00CD06AA"/>
    <w:rsid w:val="00D80890"/>
    <w:rsid w:val="00DA1E9E"/>
    <w:rsid w:val="00DC2937"/>
    <w:rsid w:val="00E36475"/>
    <w:rsid w:val="00EE45B3"/>
    <w:rsid w:val="00F11EAA"/>
    <w:rsid w:val="00F74455"/>
    <w:rsid w:val="00F838A0"/>
    <w:rsid w:val="00FB3D7B"/>
    <w:rsid w:val="00FC6A1E"/>
    <w:rsid w:val="00FD21D5"/>
    <w:rsid w:val="00FF4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3E2F"/>
  <w15:chartTrackingRefBased/>
  <w15:docId w15:val="{F6213CED-B6B5-4BAD-AB8C-543177FC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DC"/>
  </w:style>
  <w:style w:type="paragraph" w:styleId="Heading1">
    <w:name w:val="heading 1"/>
    <w:basedOn w:val="Normal"/>
    <w:next w:val="Normal"/>
    <w:link w:val="Heading1Char"/>
    <w:uiPriority w:val="9"/>
    <w:qFormat/>
    <w:rsid w:val="000C27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27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27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27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27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27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7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7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7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27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27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27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27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75E"/>
    <w:rPr>
      <w:rFonts w:eastAsiaTheme="majorEastAsia" w:cstheme="majorBidi"/>
      <w:color w:val="272727" w:themeColor="text1" w:themeTint="D8"/>
    </w:rPr>
  </w:style>
  <w:style w:type="paragraph" w:styleId="Title">
    <w:name w:val="Title"/>
    <w:basedOn w:val="Normal"/>
    <w:next w:val="Normal"/>
    <w:link w:val="TitleChar"/>
    <w:uiPriority w:val="10"/>
    <w:qFormat/>
    <w:rsid w:val="000C27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7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75E"/>
    <w:pPr>
      <w:spacing w:before="160"/>
      <w:jc w:val="center"/>
    </w:pPr>
    <w:rPr>
      <w:i/>
      <w:iCs/>
      <w:color w:val="404040" w:themeColor="text1" w:themeTint="BF"/>
    </w:rPr>
  </w:style>
  <w:style w:type="character" w:customStyle="1" w:styleId="QuoteChar">
    <w:name w:val="Quote Char"/>
    <w:basedOn w:val="DefaultParagraphFont"/>
    <w:link w:val="Quote"/>
    <w:uiPriority w:val="29"/>
    <w:rsid w:val="000C275E"/>
    <w:rPr>
      <w:i/>
      <w:iCs/>
      <w:color w:val="404040" w:themeColor="text1" w:themeTint="BF"/>
    </w:rPr>
  </w:style>
  <w:style w:type="paragraph" w:styleId="ListParagraph">
    <w:name w:val="List Paragraph"/>
    <w:basedOn w:val="Normal"/>
    <w:uiPriority w:val="34"/>
    <w:qFormat/>
    <w:rsid w:val="000C275E"/>
    <w:pPr>
      <w:ind w:left="720"/>
      <w:contextualSpacing/>
    </w:pPr>
  </w:style>
  <w:style w:type="character" w:styleId="IntenseEmphasis">
    <w:name w:val="Intense Emphasis"/>
    <w:basedOn w:val="DefaultParagraphFont"/>
    <w:uiPriority w:val="21"/>
    <w:qFormat/>
    <w:rsid w:val="000C275E"/>
    <w:rPr>
      <w:i/>
      <w:iCs/>
      <w:color w:val="2F5496" w:themeColor="accent1" w:themeShade="BF"/>
    </w:rPr>
  </w:style>
  <w:style w:type="paragraph" w:styleId="IntenseQuote">
    <w:name w:val="Intense Quote"/>
    <w:basedOn w:val="Normal"/>
    <w:next w:val="Normal"/>
    <w:link w:val="IntenseQuoteChar"/>
    <w:uiPriority w:val="30"/>
    <w:qFormat/>
    <w:rsid w:val="000C2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75E"/>
    <w:rPr>
      <w:i/>
      <w:iCs/>
      <w:color w:val="2F5496" w:themeColor="accent1" w:themeShade="BF"/>
    </w:rPr>
  </w:style>
  <w:style w:type="character" w:styleId="IntenseReference">
    <w:name w:val="Intense Reference"/>
    <w:basedOn w:val="DefaultParagraphFont"/>
    <w:uiPriority w:val="32"/>
    <w:qFormat/>
    <w:rsid w:val="000C275E"/>
    <w:rPr>
      <w:b/>
      <w:bCs/>
      <w:smallCaps/>
      <w:color w:val="2F5496" w:themeColor="accent1" w:themeShade="BF"/>
      <w:spacing w:val="5"/>
    </w:rPr>
  </w:style>
  <w:style w:type="table" w:styleId="TableGrid">
    <w:name w:val="Table Grid"/>
    <w:basedOn w:val="TableNormal"/>
    <w:uiPriority w:val="39"/>
    <w:rsid w:val="0054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65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567"/>
    <w:rPr>
      <w:b/>
      <w:bCs/>
    </w:rPr>
  </w:style>
  <w:style w:type="character" w:styleId="Hyperlink">
    <w:name w:val="Hyperlink"/>
    <w:basedOn w:val="DefaultParagraphFont"/>
    <w:uiPriority w:val="99"/>
    <w:unhideWhenUsed/>
    <w:rsid w:val="00A80FC1"/>
    <w:rPr>
      <w:color w:val="0563C1" w:themeColor="hyperlink"/>
      <w:u w:val="single"/>
    </w:rPr>
  </w:style>
  <w:style w:type="character" w:styleId="UnresolvedMention">
    <w:name w:val="Unresolved Mention"/>
    <w:basedOn w:val="DefaultParagraphFont"/>
    <w:uiPriority w:val="99"/>
    <w:semiHidden/>
    <w:unhideWhenUsed/>
    <w:rsid w:val="00A8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96034">
      <w:bodyDiv w:val="1"/>
      <w:marLeft w:val="0"/>
      <w:marRight w:val="0"/>
      <w:marTop w:val="0"/>
      <w:marBottom w:val="0"/>
      <w:divBdr>
        <w:top w:val="none" w:sz="0" w:space="0" w:color="auto"/>
        <w:left w:val="none" w:sz="0" w:space="0" w:color="auto"/>
        <w:bottom w:val="none" w:sz="0" w:space="0" w:color="auto"/>
        <w:right w:val="none" w:sz="0" w:space="0" w:color="auto"/>
      </w:divBdr>
    </w:div>
    <w:div w:id="75130858">
      <w:bodyDiv w:val="1"/>
      <w:marLeft w:val="0"/>
      <w:marRight w:val="0"/>
      <w:marTop w:val="0"/>
      <w:marBottom w:val="0"/>
      <w:divBdr>
        <w:top w:val="none" w:sz="0" w:space="0" w:color="auto"/>
        <w:left w:val="none" w:sz="0" w:space="0" w:color="auto"/>
        <w:bottom w:val="none" w:sz="0" w:space="0" w:color="auto"/>
        <w:right w:val="none" w:sz="0" w:space="0" w:color="auto"/>
      </w:divBdr>
      <w:divsChild>
        <w:div w:id="954485872">
          <w:marLeft w:val="480"/>
          <w:marRight w:val="0"/>
          <w:marTop w:val="0"/>
          <w:marBottom w:val="0"/>
          <w:divBdr>
            <w:top w:val="none" w:sz="0" w:space="0" w:color="auto"/>
            <w:left w:val="none" w:sz="0" w:space="0" w:color="auto"/>
            <w:bottom w:val="none" w:sz="0" w:space="0" w:color="auto"/>
            <w:right w:val="none" w:sz="0" w:space="0" w:color="auto"/>
          </w:divBdr>
          <w:divsChild>
            <w:div w:id="106961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8418">
      <w:bodyDiv w:val="1"/>
      <w:marLeft w:val="0"/>
      <w:marRight w:val="0"/>
      <w:marTop w:val="0"/>
      <w:marBottom w:val="0"/>
      <w:divBdr>
        <w:top w:val="none" w:sz="0" w:space="0" w:color="auto"/>
        <w:left w:val="none" w:sz="0" w:space="0" w:color="auto"/>
        <w:bottom w:val="none" w:sz="0" w:space="0" w:color="auto"/>
        <w:right w:val="none" w:sz="0" w:space="0" w:color="auto"/>
      </w:divBdr>
    </w:div>
    <w:div w:id="272826390">
      <w:bodyDiv w:val="1"/>
      <w:marLeft w:val="0"/>
      <w:marRight w:val="0"/>
      <w:marTop w:val="0"/>
      <w:marBottom w:val="0"/>
      <w:divBdr>
        <w:top w:val="none" w:sz="0" w:space="0" w:color="auto"/>
        <w:left w:val="none" w:sz="0" w:space="0" w:color="auto"/>
        <w:bottom w:val="none" w:sz="0" w:space="0" w:color="auto"/>
        <w:right w:val="none" w:sz="0" w:space="0" w:color="auto"/>
      </w:divBdr>
      <w:divsChild>
        <w:div w:id="206989703">
          <w:marLeft w:val="480"/>
          <w:marRight w:val="0"/>
          <w:marTop w:val="0"/>
          <w:marBottom w:val="0"/>
          <w:divBdr>
            <w:top w:val="none" w:sz="0" w:space="0" w:color="auto"/>
            <w:left w:val="none" w:sz="0" w:space="0" w:color="auto"/>
            <w:bottom w:val="none" w:sz="0" w:space="0" w:color="auto"/>
            <w:right w:val="none" w:sz="0" w:space="0" w:color="auto"/>
          </w:divBdr>
          <w:divsChild>
            <w:div w:id="15191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0121">
      <w:bodyDiv w:val="1"/>
      <w:marLeft w:val="0"/>
      <w:marRight w:val="0"/>
      <w:marTop w:val="0"/>
      <w:marBottom w:val="0"/>
      <w:divBdr>
        <w:top w:val="none" w:sz="0" w:space="0" w:color="auto"/>
        <w:left w:val="none" w:sz="0" w:space="0" w:color="auto"/>
        <w:bottom w:val="none" w:sz="0" w:space="0" w:color="auto"/>
        <w:right w:val="none" w:sz="0" w:space="0" w:color="auto"/>
      </w:divBdr>
    </w:div>
    <w:div w:id="605356484">
      <w:bodyDiv w:val="1"/>
      <w:marLeft w:val="0"/>
      <w:marRight w:val="0"/>
      <w:marTop w:val="0"/>
      <w:marBottom w:val="0"/>
      <w:divBdr>
        <w:top w:val="none" w:sz="0" w:space="0" w:color="auto"/>
        <w:left w:val="none" w:sz="0" w:space="0" w:color="auto"/>
        <w:bottom w:val="none" w:sz="0" w:space="0" w:color="auto"/>
        <w:right w:val="none" w:sz="0" w:space="0" w:color="auto"/>
      </w:divBdr>
    </w:div>
    <w:div w:id="852181687">
      <w:bodyDiv w:val="1"/>
      <w:marLeft w:val="0"/>
      <w:marRight w:val="0"/>
      <w:marTop w:val="0"/>
      <w:marBottom w:val="0"/>
      <w:divBdr>
        <w:top w:val="none" w:sz="0" w:space="0" w:color="auto"/>
        <w:left w:val="none" w:sz="0" w:space="0" w:color="auto"/>
        <w:bottom w:val="none" w:sz="0" w:space="0" w:color="auto"/>
        <w:right w:val="none" w:sz="0" w:space="0" w:color="auto"/>
      </w:divBdr>
      <w:divsChild>
        <w:div w:id="999313011">
          <w:marLeft w:val="480"/>
          <w:marRight w:val="0"/>
          <w:marTop w:val="0"/>
          <w:marBottom w:val="0"/>
          <w:divBdr>
            <w:top w:val="none" w:sz="0" w:space="0" w:color="auto"/>
            <w:left w:val="none" w:sz="0" w:space="0" w:color="auto"/>
            <w:bottom w:val="none" w:sz="0" w:space="0" w:color="auto"/>
            <w:right w:val="none" w:sz="0" w:space="0" w:color="auto"/>
          </w:divBdr>
          <w:divsChild>
            <w:div w:id="1192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7116">
      <w:bodyDiv w:val="1"/>
      <w:marLeft w:val="0"/>
      <w:marRight w:val="0"/>
      <w:marTop w:val="0"/>
      <w:marBottom w:val="0"/>
      <w:divBdr>
        <w:top w:val="none" w:sz="0" w:space="0" w:color="auto"/>
        <w:left w:val="none" w:sz="0" w:space="0" w:color="auto"/>
        <w:bottom w:val="none" w:sz="0" w:space="0" w:color="auto"/>
        <w:right w:val="none" w:sz="0" w:space="0" w:color="auto"/>
      </w:divBdr>
    </w:div>
    <w:div w:id="1395011458">
      <w:bodyDiv w:val="1"/>
      <w:marLeft w:val="0"/>
      <w:marRight w:val="0"/>
      <w:marTop w:val="0"/>
      <w:marBottom w:val="0"/>
      <w:divBdr>
        <w:top w:val="none" w:sz="0" w:space="0" w:color="auto"/>
        <w:left w:val="none" w:sz="0" w:space="0" w:color="auto"/>
        <w:bottom w:val="none" w:sz="0" w:space="0" w:color="auto"/>
        <w:right w:val="none" w:sz="0" w:space="0" w:color="auto"/>
      </w:divBdr>
    </w:div>
    <w:div w:id="1460538264">
      <w:bodyDiv w:val="1"/>
      <w:marLeft w:val="0"/>
      <w:marRight w:val="0"/>
      <w:marTop w:val="0"/>
      <w:marBottom w:val="0"/>
      <w:divBdr>
        <w:top w:val="none" w:sz="0" w:space="0" w:color="auto"/>
        <w:left w:val="none" w:sz="0" w:space="0" w:color="auto"/>
        <w:bottom w:val="none" w:sz="0" w:space="0" w:color="auto"/>
        <w:right w:val="none" w:sz="0" w:space="0" w:color="auto"/>
      </w:divBdr>
    </w:div>
    <w:div w:id="1629780540">
      <w:bodyDiv w:val="1"/>
      <w:marLeft w:val="0"/>
      <w:marRight w:val="0"/>
      <w:marTop w:val="0"/>
      <w:marBottom w:val="0"/>
      <w:divBdr>
        <w:top w:val="none" w:sz="0" w:space="0" w:color="auto"/>
        <w:left w:val="none" w:sz="0" w:space="0" w:color="auto"/>
        <w:bottom w:val="none" w:sz="0" w:space="0" w:color="auto"/>
        <w:right w:val="none" w:sz="0" w:space="0" w:color="auto"/>
      </w:divBdr>
      <w:divsChild>
        <w:div w:id="2074767584">
          <w:marLeft w:val="480"/>
          <w:marRight w:val="0"/>
          <w:marTop w:val="0"/>
          <w:marBottom w:val="0"/>
          <w:divBdr>
            <w:top w:val="none" w:sz="0" w:space="0" w:color="auto"/>
            <w:left w:val="none" w:sz="0" w:space="0" w:color="auto"/>
            <w:bottom w:val="none" w:sz="0" w:space="0" w:color="auto"/>
            <w:right w:val="none" w:sz="0" w:space="0" w:color="auto"/>
          </w:divBdr>
          <w:divsChild>
            <w:div w:id="4508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0359">
      <w:bodyDiv w:val="1"/>
      <w:marLeft w:val="0"/>
      <w:marRight w:val="0"/>
      <w:marTop w:val="0"/>
      <w:marBottom w:val="0"/>
      <w:divBdr>
        <w:top w:val="none" w:sz="0" w:space="0" w:color="auto"/>
        <w:left w:val="none" w:sz="0" w:space="0" w:color="auto"/>
        <w:bottom w:val="none" w:sz="0" w:space="0" w:color="auto"/>
        <w:right w:val="none" w:sz="0" w:space="0" w:color="auto"/>
      </w:divBdr>
      <w:divsChild>
        <w:div w:id="2063821140">
          <w:marLeft w:val="480"/>
          <w:marRight w:val="0"/>
          <w:marTop w:val="0"/>
          <w:marBottom w:val="0"/>
          <w:divBdr>
            <w:top w:val="none" w:sz="0" w:space="0" w:color="auto"/>
            <w:left w:val="none" w:sz="0" w:space="0" w:color="auto"/>
            <w:bottom w:val="none" w:sz="0" w:space="0" w:color="auto"/>
            <w:right w:val="none" w:sz="0" w:space="0" w:color="auto"/>
          </w:divBdr>
          <w:divsChild>
            <w:div w:id="14141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8067">
      <w:bodyDiv w:val="1"/>
      <w:marLeft w:val="0"/>
      <w:marRight w:val="0"/>
      <w:marTop w:val="0"/>
      <w:marBottom w:val="0"/>
      <w:divBdr>
        <w:top w:val="none" w:sz="0" w:space="0" w:color="auto"/>
        <w:left w:val="none" w:sz="0" w:space="0" w:color="auto"/>
        <w:bottom w:val="none" w:sz="0" w:space="0" w:color="auto"/>
        <w:right w:val="none" w:sz="0" w:space="0" w:color="auto"/>
      </w:divBdr>
      <w:divsChild>
        <w:div w:id="160777774">
          <w:marLeft w:val="480"/>
          <w:marRight w:val="0"/>
          <w:marTop w:val="0"/>
          <w:marBottom w:val="0"/>
          <w:divBdr>
            <w:top w:val="none" w:sz="0" w:space="0" w:color="auto"/>
            <w:left w:val="none" w:sz="0" w:space="0" w:color="auto"/>
            <w:bottom w:val="none" w:sz="0" w:space="0" w:color="auto"/>
            <w:right w:val="none" w:sz="0" w:space="0" w:color="auto"/>
          </w:divBdr>
          <w:divsChild>
            <w:div w:id="3432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9937">
      <w:bodyDiv w:val="1"/>
      <w:marLeft w:val="0"/>
      <w:marRight w:val="0"/>
      <w:marTop w:val="0"/>
      <w:marBottom w:val="0"/>
      <w:divBdr>
        <w:top w:val="none" w:sz="0" w:space="0" w:color="auto"/>
        <w:left w:val="none" w:sz="0" w:space="0" w:color="auto"/>
        <w:bottom w:val="none" w:sz="0" w:space="0" w:color="auto"/>
        <w:right w:val="none" w:sz="0" w:space="0" w:color="auto"/>
      </w:divBdr>
      <w:divsChild>
        <w:div w:id="438062479">
          <w:marLeft w:val="0"/>
          <w:marRight w:val="0"/>
          <w:marTop w:val="0"/>
          <w:marBottom w:val="0"/>
          <w:divBdr>
            <w:top w:val="none" w:sz="0" w:space="0" w:color="auto"/>
            <w:left w:val="none" w:sz="0" w:space="0" w:color="auto"/>
            <w:bottom w:val="none" w:sz="0" w:space="0" w:color="auto"/>
            <w:right w:val="none" w:sz="0" w:space="0" w:color="auto"/>
          </w:divBdr>
          <w:divsChild>
            <w:div w:id="1905725478">
              <w:marLeft w:val="0"/>
              <w:marRight w:val="0"/>
              <w:marTop w:val="0"/>
              <w:marBottom w:val="0"/>
              <w:divBdr>
                <w:top w:val="none" w:sz="0" w:space="0" w:color="auto"/>
                <w:left w:val="none" w:sz="0" w:space="0" w:color="auto"/>
                <w:bottom w:val="none" w:sz="0" w:space="0" w:color="auto"/>
                <w:right w:val="none" w:sz="0" w:space="0" w:color="auto"/>
              </w:divBdr>
              <w:divsChild>
                <w:div w:id="107086494">
                  <w:marLeft w:val="0"/>
                  <w:marRight w:val="0"/>
                  <w:marTop w:val="0"/>
                  <w:marBottom w:val="0"/>
                  <w:divBdr>
                    <w:top w:val="none" w:sz="0" w:space="0" w:color="auto"/>
                    <w:left w:val="none" w:sz="0" w:space="0" w:color="auto"/>
                    <w:bottom w:val="none" w:sz="0" w:space="0" w:color="auto"/>
                    <w:right w:val="none" w:sz="0" w:space="0" w:color="auto"/>
                  </w:divBdr>
                  <w:divsChild>
                    <w:div w:id="141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37083">
          <w:marLeft w:val="0"/>
          <w:marRight w:val="0"/>
          <w:marTop w:val="0"/>
          <w:marBottom w:val="0"/>
          <w:divBdr>
            <w:top w:val="none" w:sz="0" w:space="0" w:color="auto"/>
            <w:left w:val="none" w:sz="0" w:space="0" w:color="auto"/>
            <w:bottom w:val="none" w:sz="0" w:space="0" w:color="auto"/>
            <w:right w:val="none" w:sz="0" w:space="0" w:color="auto"/>
          </w:divBdr>
          <w:divsChild>
            <w:div w:id="878398248">
              <w:marLeft w:val="0"/>
              <w:marRight w:val="0"/>
              <w:marTop w:val="0"/>
              <w:marBottom w:val="0"/>
              <w:divBdr>
                <w:top w:val="none" w:sz="0" w:space="0" w:color="auto"/>
                <w:left w:val="none" w:sz="0" w:space="0" w:color="auto"/>
                <w:bottom w:val="none" w:sz="0" w:space="0" w:color="auto"/>
                <w:right w:val="none" w:sz="0" w:space="0" w:color="auto"/>
              </w:divBdr>
              <w:divsChild>
                <w:div w:id="270167462">
                  <w:marLeft w:val="0"/>
                  <w:marRight w:val="0"/>
                  <w:marTop w:val="0"/>
                  <w:marBottom w:val="0"/>
                  <w:divBdr>
                    <w:top w:val="none" w:sz="0" w:space="0" w:color="auto"/>
                    <w:left w:val="none" w:sz="0" w:space="0" w:color="auto"/>
                    <w:bottom w:val="none" w:sz="0" w:space="0" w:color="auto"/>
                    <w:right w:val="none" w:sz="0" w:space="0" w:color="auto"/>
                  </w:divBdr>
                  <w:divsChild>
                    <w:div w:id="7446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topic/health-it-and-health-information-exchange-basics/what-h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109/WiMob50308.2020.9253374" TargetMode="External"/><Relationship Id="rId5" Type="http://schemas.openxmlformats.org/officeDocument/2006/relationships/image" Target="media/image1.png"/><Relationship Id="rId10" Type="http://schemas.openxmlformats.org/officeDocument/2006/relationships/hyperlink" Target="https://doi.org/10.1093/jamia/ocy035" TargetMode="External"/><Relationship Id="rId4" Type="http://schemas.openxmlformats.org/officeDocument/2006/relationships/webSettings" Target="webSettings.xml"/><Relationship Id="rId9" Type="http://schemas.openxmlformats.org/officeDocument/2006/relationships/hyperlink" Target="https://doi.org/10.7326/M14-0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Bihi Hussein</dc:creator>
  <cp:keywords/>
  <dc:description/>
  <cp:lastModifiedBy>Abdullahi Ahmed</cp:lastModifiedBy>
  <cp:revision>2</cp:revision>
  <dcterms:created xsi:type="dcterms:W3CDTF">2024-07-06T23:51:00Z</dcterms:created>
  <dcterms:modified xsi:type="dcterms:W3CDTF">2024-07-06T23:51:00Z</dcterms:modified>
</cp:coreProperties>
</file>